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8554D5" w:rsidRDefault="001944DE" w14:paraId="530C0CC0" w14:textId="77777777">
      <w:pPr>
        <w:spacing w:after="101" w:line="259" w:lineRule="auto"/>
        <w:ind w:left="0" w:firstLine="0"/>
      </w:pPr>
      <w:r>
        <w:rPr>
          <w:sz w:val="22"/>
        </w:rPr>
        <w:t xml:space="preserve"> </w:t>
      </w:r>
    </w:p>
    <w:p w:rsidR="008554D5" w:rsidRDefault="001944DE" w14:paraId="1051F5F9" w14:textId="77777777">
      <w:pPr>
        <w:spacing w:after="359" w:line="259" w:lineRule="auto"/>
        <w:ind w:left="0" w:firstLine="0"/>
      </w:pPr>
      <w:r>
        <w:rPr>
          <w:noProof/>
        </w:rPr>
        <w:drawing>
          <wp:inline distT="0" distB="0" distL="0" distR="0" wp14:anchorId="48D1A445" wp14:editId="07777777">
            <wp:extent cx="1761363" cy="990600"/>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1"/>
                    <a:stretch>
                      <a:fillRect/>
                    </a:stretch>
                  </pic:blipFill>
                  <pic:spPr>
                    <a:xfrm>
                      <a:off x="0" y="0"/>
                      <a:ext cx="1761363" cy="990600"/>
                    </a:xfrm>
                    <a:prstGeom prst="rect">
                      <a:avLst/>
                    </a:prstGeom>
                  </pic:spPr>
                </pic:pic>
              </a:graphicData>
            </a:graphic>
          </wp:inline>
        </w:drawing>
      </w:r>
      <w:r>
        <w:rPr>
          <w:sz w:val="22"/>
        </w:rPr>
        <w:t xml:space="preserve"> </w:t>
      </w:r>
    </w:p>
    <w:p w:rsidR="008554D5" w:rsidRDefault="001944DE" w14:paraId="33560B3A" w14:textId="77777777">
      <w:pPr>
        <w:spacing w:after="261" w:line="259" w:lineRule="auto"/>
        <w:ind w:left="0" w:firstLine="0"/>
      </w:pPr>
      <w:r>
        <w:rPr>
          <w:b/>
          <w:color w:val="004888"/>
          <w:sz w:val="54"/>
        </w:rPr>
        <w:t xml:space="preserve"> </w:t>
      </w:r>
    </w:p>
    <w:p w:rsidR="008554D5" w:rsidRDefault="001944DE" w14:paraId="06F98BA3" w14:textId="77777777">
      <w:pPr>
        <w:pStyle w:val="Heading1"/>
        <w:spacing w:after="82"/>
        <w:ind w:left="-5"/>
      </w:pPr>
      <w:r>
        <w:t xml:space="preserve">Welfare Benefits Caseworker  </w:t>
      </w:r>
    </w:p>
    <w:p w:rsidR="008554D5" w:rsidRDefault="001944DE" w14:paraId="2E6E9E58" w14:textId="77777777">
      <w:pPr>
        <w:spacing w:after="0" w:line="259" w:lineRule="auto"/>
        <w:ind w:left="0" w:firstLine="0"/>
      </w:pPr>
      <w:r>
        <w:rPr>
          <w:noProof/>
        </w:rPr>
        <w:drawing>
          <wp:inline distT="0" distB="0" distL="0" distR="0" wp14:anchorId="0A74CAF4" wp14:editId="07777777">
            <wp:extent cx="485775" cy="42862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2"/>
                    <a:stretch>
                      <a:fillRect/>
                    </a:stretch>
                  </pic:blipFill>
                  <pic:spPr>
                    <a:xfrm>
                      <a:off x="0" y="0"/>
                      <a:ext cx="485775" cy="428625"/>
                    </a:xfrm>
                    <a:prstGeom prst="rect">
                      <a:avLst/>
                    </a:prstGeom>
                  </pic:spPr>
                </pic:pic>
              </a:graphicData>
            </a:graphic>
          </wp:inline>
        </w:drawing>
      </w:r>
      <w:r>
        <w:rPr>
          <w:color w:val="004888"/>
          <w:sz w:val="32"/>
        </w:rPr>
        <w:t xml:space="preserve">  </w:t>
      </w:r>
      <w:r>
        <w:rPr>
          <w:b/>
          <w:color w:val="004888"/>
          <w:sz w:val="36"/>
        </w:rPr>
        <w:t>The Role</w:t>
      </w:r>
      <w:r>
        <w:rPr>
          <w:color w:val="004888"/>
          <w:sz w:val="36"/>
        </w:rPr>
        <w:t xml:space="preserve"> </w:t>
      </w:r>
    </w:p>
    <w:tbl>
      <w:tblPr>
        <w:tblStyle w:val="TableGrid1"/>
        <w:tblW w:w="8874" w:type="dxa"/>
        <w:tblInd w:w="142" w:type="dxa"/>
        <w:tblLook w:val="04A0" w:firstRow="1" w:lastRow="0" w:firstColumn="1" w:lastColumn="0" w:noHBand="0" w:noVBand="1"/>
      </w:tblPr>
      <w:tblGrid>
        <w:gridCol w:w="1985"/>
        <w:gridCol w:w="6889"/>
      </w:tblGrid>
      <w:tr w:rsidR="008554D5" w:rsidTr="7312A57E" w14:paraId="5A9DFE68" w14:textId="77777777">
        <w:trPr>
          <w:trHeight w:val="422"/>
        </w:trPr>
        <w:tc>
          <w:tcPr>
            <w:tcW w:w="1985" w:type="dxa"/>
            <w:tcBorders>
              <w:top w:val="nil"/>
              <w:left w:val="nil"/>
              <w:bottom w:val="nil"/>
              <w:right w:val="nil"/>
            </w:tcBorders>
            <w:tcMar/>
            <w:vAlign w:val="center"/>
          </w:tcPr>
          <w:p w:rsidR="004529E0" w:rsidP="004529E0" w:rsidRDefault="004529E0" w14:paraId="5E5F75A1" w14:textId="77777777">
            <w:pPr>
              <w:spacing w:after="0" w:line="240" w:lineRule="auto"/>
              <w:ind w:left="0" w:firstLine="0"/>
            </w:pPr>
          </w:p>
          <w:p w:rsidR="008554D5" w:rsidP="004529E0" w:rsidRDefault="001944DE" w14:paraId="64BD5D4C" w14:textId="0F983CC1">
            <w:pPr>
              <w:spacing w:after="0" w:line="240" w:lineRule="auto"/>
              <w:ind w:left="0" w:firstLine="0"/>
            </w:pPr>
            <w:r>
              <w:t xml:space="preserve">Job Title:          </w:t>
            </w:r>
            <w:r>
              <w:rPr>
                <w:sz w:val="22"/>
              </w:rPr>
              <w:t xml:space="preserve"> </w:t>
            </w:r>
          </w:p>
        </w:tc>
        <w:tc>
          <w:tcPr>
            <w:tcW w:w="6889" w:type="dxa"/>
            <w:tcBorders>
              <w:top w:val="nil"/>
              <w:left w:val="nil"/>
              <w:bottom w:val="nil"/>
              <w:right w:val="nil"/>
            </w:tcBorders>
            <w:tcMar/>
            <w:vAlign w:val="center"/>
          </w:tcPr>
          <w:p w:rsidR="004529E0" w:rsidP="004529E0" w:rsidRDefault="004529E0" w14:paraId="52B2EEC8" w14:textId="77777777">
            <w:pPr>
              <w:spacing w:after="0" w:line="240" w:lineRule="auto"/>
              <w:ind w:left="34" w:firstLine="0"/>
            </w:pPr>
          </w:p>
          <w:p w:rsidR="00D62523" w:rsidP="004529E0" w:rsidRDefault="00D62523" w14:paraId="0AB458FC" w14:textId="77777777">
            <w:pPr>
              <w:spacing w:after="0" w:line="240" w:lineRule="auto"/>
              <w:ind w:left="34" w:firstLine="0"/>
            </w:pPr>
          </w:p>
          <w:p w:rsidR="008554D5" w:rsidP="004529E0" w:rsidRDefault="001944DE" w14:paraId="465BDE1D" w14:textId="4F264866">
            <w:pPr>
              <w:spacing w:after="0" w:line="240" w:lineRule="auto"/>
              <w:ind w:left="34" w:firstLine="0"/>
            </w:pPr>
            <w:r>
              <w:t xml:space="preserve">Welfare Benefits Caseworker </w:t>
            </w:r>
          </w:p>
          <w:p w:rsidR="008554D5" w:rsidP="004529E0" w:rsidRDefault="008554D5" w14:paraId="4FB129D0" w14:textId="706E1FCF">
            <w:pPr>
              <w:spacing w:after="0" w:line="240" w:lineRule="auto"/>
              <w:ind w:left="34" w:firstLine="0"/>
            </w:pPr>
          </w:p>
        </w:tc>
      </w:tr>
      <w:tr w:rsidR="008554D5" w:rsidTr="7312A57E" w14:paraId="71DFEDBF" w14:textId="77777777">
        <w:trPr>
          <w:trHeight w:val="575"/>
        </w:trPr>
        <w:tc>
          <w:tcPr>
            <w:tcW w:w="1985" w:type="dxa"/>
            <w:tcBorders>
              <w:top w:val="nil"/>
              <w:left w:val="nil"/>
              <w:bottom w:val="nil"/>
              <w:right w:val="nil"/>
            </w:tcBorders>
            <w:tcMar/>
            <w:vAlign w:val="center"/>
          </w:tcPr>
          <w:p w:rsidR="008554D5" w:rsidP="004529E0" w:rsidRDefault="001944DE" w14:paraId="7A35C08E" w14:textId="77777777">
            <w:pPr>
              <w:spacing w:after="0" w:line="240" w:lineRule="auto"/>
              <w:ind w:left="0" w:firstLine="0"/>
            </w:pPr>
            <w:r>
              <w:t xml:space="preserve">Responsible to: </w:t>
            </w:r>
            <w:r>
              <w:rPr>
                <w:sz w:val="22"/>
              </w:rPr>
              <w:t xml:space="preserve"> </w:t>
            </w:r>
          </w:p>
        </w:tc>
        <w:tc>
          <w:tcPr>
            <w:tcW w:w="6889" w:type="dxa"/>
            <w:tcBorders>
              <w:top w:val="nil"/>
              <w:left w:val="nil"/>
              <w:bottom w:val="nil"/>
              <w:right w:val="nil"/>
            </w:tcBorders>
            <w:tcMar/>
            <w:vAlign w:val="center"/>
          </w:tcPr>
          <w:p w:rsidR="004529E0" w:rsidP="004529E0" w:rsidRDefault="004529E0" w14:paraId="53DABF1C" w14:textId="77777777">
            <w:pPr>
              <w:spacing w:after="0" w:line="240" w:lineRule="auto"/>
              <w:ind w:left="0" w:firstLine="0"/>
            </w:pPr>
          </w:p>
          <w:p w:rsidR="008554D5" w:rsidP="004529E0" w:rsidRDefault="001944DE" w14:paraId="411154E3" w14:textId="282FFBC7">
            <w:pPr>
              <w:spacing w:after="0" w:line="240" w:lineRule="auto"/>
              <w:ind w:left="34" w:firstLine="0"/>
            </w:pPr>
            <w:r>
              <w:t xml:space="preserve">Welfare Benefits Supervisor </w:t>
            </w:r>
          </w:p>
          <w:p w:rsidR="008554D5" w:rsidP="004529E0" w:rsidRDefault="008554D5" w14:paraId="7B29138C" w14:textId="11156B76">
            <w:pPr>
              <w:spacing w:after="0" w:line="240" w:lineRule="auto"/>
              <w:ind w:left="34" w:firstLine="0"/>
            </w:pPr>
          </w:p>
        </w:tc>
      </w:tr>
      <w:tr w:rsidR="008554D5" w:rsidTr="7312A57E" w14:paraId="7C234F4D" w14:textId="77777777">
        <w:trPr>
          <w:trHeight w:val="493"/>
        </w:trPr>
        <w:tc>
          <w:tcPr>
            <w:tcW w:w="1985" w:type="dxa"/>
            <w:tcBorders>
              <w:top w:val="nil"/>
              <w:left w:val="nil"/>
              <w:bottom w:val="nil"/>
              <w:right w:val="nil"/>
            </w:tcBorders>
            <w:tcMar/>
            <w:vAlign w:val="center"/>
          </w:tcPr>
          <w:p w:rsidR="008554D5" w:rsidRDefault="001944DE" w14:paraId="36B0BD63" w14:textId="77777777">
            <w:pPr>
              <w:spacing w:after="0" w:line="259" w:lineRule="auto"/>
              <w:ind w:left="0" w:firstLine="0"/>
            </w:pPr>
            <w:r>
              <w:t xml:space="preserve">Place of work:  </w:t>
            </w:r>
            <w:r>
              <w:rPr>
                <w:sz w:val="22"/>
              </w:rPr>
              <w:t xml:space="preserve"> </w:t>
            </w:r>
          </w:p>
        </w:tc>
        <w:tc>
          <w:tcPr>
            <w:tcW w:w="6889" w:type="dxa"/>
            <w:tcBorders>
              <w:top w:val="nil"/>
              <w:left w:val="nil"/>
              <w:bottom w:val="nil"/>
              <w:right w:val="nil"/>
            </w:tcBorders>
            <w:tcMar/>
            <w:vAlign w:val="center"/>
          </w:tcPr>
          <w:p w:rsidR="008554D5" w:rsidRDefault="00D62523" w14:paraId="47ACAFE7" w14:textId="251FC71C">
            <w:pPr>
              <w:spacing w:after="0" w:line="259" w:lineRule="auto"/>
              <w:ind w:left="34" w:firstLine="0"/>
            </w:pPr>
            <w:r>
              <w:br/>
            </w:r>
            <w:r w:rsidR="001944DE">
              <w:t xml:space="preserve">Hybrid – Remote and Office based </w:t>
            </w:r>
          </w:p>
          <w:p w:rsidR="00D62523" w:rsidRDefault="00D62523" w14:paraId="355E4254" w14:textId="17701151">
            <w:pPr>
              <w:spacing w:after="0" w:line="259" w:lineRule="auto"/>
              <w:ind w:left="34" w:firstLine="0"/>
            </w:pPr>
          </w:p>
        </w:tc>
      </w:tr>
      <w:tr w:rsidR="00D62523" w:rsidTr="7312A57E" w14:paraId="608BC278" w14:textId="77777777">
        <w:trPr>
          <w:trHeight w:val="416"/>
        </w:trPr>
        <w:tc>
          <w:tcPr>
            <w:tcW w:w="1985" w:type="dxa"/>
            <w:tcBorders>
              <w:top w:val="nil"/>
              <w:left w:val="nil"/>
              <w:bottom w:val="nil"/>
              <w:right w:val="nil"/>
            </w:tcBorders>
            <w:tcMar/>
          </w:tcPr>
          <w:p w:rsidR="00D62523" w:rsidRDefault="00D62523" w14:paraId="55A20FCD" w14:textId="4D8C482B">
            <w:pPr>
              <w:spacing w:after="0" w:line="259" w:lineRule="auto"/>
              <w:ind w:left="0" w:firstLine="0"/>
            </w:pPr>
            <w:r w:rsidR="00D62523">
              <w:rPr/>
              <w:t xml:space="preserve">Salary:                  </w:t>
            </w:r>
          </w:p>
          <w:p w:rsidR="00D62523" w:rsidRDefault="00D62523" w14:paraId="6960822F" w14:textId="316B1DC5">
            <w:pPr>
              <w:spacing w:after="0" w:line="259" w:lineRule="auto"/>
              <w:ind w:left="0" w:firstLine="0"/>
            </w:pPr>
            <w:r w:rsidR="0794C63A">
              <w:rPr/>
              <w:t xml:space="preserve">Hours of work: </w:t>
            </w:r>
            <w:r w:rsidR="00D62523">
              <w:rPr/>
              <w:t xml:space="preserve"> </w:t>
            </w:r>
            <w:r w:rsidR="149031C9">
              <w:rPr/>
              <w:t xml:space="preserve">   </w:t>
            </w:r>
          </w:p>
        </w:tc>
        <w:tc>
          <w:tcPr>
            <w:tcW w:w="6889" w:type="dxa"/>
            <w:tcBorders>
              <w:top w:val="nil"/>
              <w:left w:val="nil"/>
              <w:bottom w:val="nil"/>
              <w:right w:val="nil"/>
            </w:tcBorders>
            <w:tcMar/>
          </w:tcPr>
          <w:p w:rsidR="00D62523" w:rsidP="00D62523" w:rsidRDefault="00D62523" w14:paraId="36F75F1E" w14:textId="7DA31A00">
            <w:pPr>
              <w:spacing w:after="0" w:line="259" w:lineRule="auto"/>
              <w:ind w:left="34" w:firstLine="0"/>
            </w:pPr>
            <w:r w:rsidR="00D62523">
              <w:rPr/>
              <w:t>£26, 952</w:t>
            </w:r>
            <w:r w:rsidR="443E6C2F">
              <w:rPr/>
              <w:t>(Pro rata)</w:t>
            </w:r>
          </w:p>
          <w:p w:rsidR="00D62523" w:rsidP="7312A57E" w:rsidRDefault="00D62523" w14:paraId="3D847005" w14:textId="496154EE">
            <w:pPr>
              <w:pStyle w:val="Normal"/>
              <w:spacing w:after="0" w:line="259" w:lineRule="auto"/>
              <w:ind w:left="34" w:firstLine="0"/>
            </w:pPr>
          </w:p>
          <w:p w:rsidR="00D62523" w:rsidP="7312A57E" w:rsidRDefault="00D62523" w14:paraId="2C28C7AA" w14:textId="2319D34F">
            <w:pPr>
              <w:pStyle w:val="Normal"/>
              <w:spacing w:after="0" w:line="259" w:lineRule="auto"/>
              <w:ind w:left="34" w:firstLine="0"/>
            </w:pPr>
            <w:r w:rsidR="0E5B7D09">
              <w:rPr/>
              <w:t xml:space="preserve">17.5 hours per week </w:t>
            </w:r>
          </w:p>
          <w:p w:rsidR="00D62523" w:rsidP="7312A57E" w:rsidRDefault="00D62523" w14:paraId="2E0DD165" w14:textId="1F45004D">
            <w:pPr>
              <w:pStyle w:val="Normal"/>
              <w:spacing w:after="0" w:line="259" w:lineRule="auto"/>
              <w:ind w:left="34" w:firstLine="0"/>
            </w:pPr>
          </w:p>
          <w:p w:rsidR="00D62523" w:rsidP="00D62523" w:rsidRDefault="00D62523" w14:paraId="366F2283" w14:textId="41AE77D2">
            <w:pPr>
              <w:spacing w:after="0" w:line="259" w:lineRule="auto"/>
              <w:ind w:left="34" w:firstLine="0"/>
            </w:pPr>
          </w:p>
        </w:tc>
      </w:tr>
    </w:tbl>
    <w:p w:rsidR="008554D5" w:rsidRDefault="001944DE" w14:paraId="41493F8A" w14:textId="77777777">
      <w:pPr>
        <w:spacing w:after="293" w:line="259" w:lineRule="auto"/>
        <w:ind w:left="-5"/>
      </w:pPr>
      <w:r>
        <w:rPr>
          <w:b/>
        </w:rPr>
        <w:t>As well as a competitive salary CAL also provides access to:</w:t>
      </w:r>
      <w:r>
        <w:t xml:space="preserve"> </w:t>
      </w:r>
    </w:p>
    <w:p w:rsidR="008554D5" w:rsidRDefault="001944DE" w14:paraId="32177577" w14:textId="77777777">
      <w:pPr>
        <w:numPr>
          <w:ilvl w:val="0"/>
          <w:numId w:val="1"/>
        </w:numPr>
        <w:ind w:hanging="360"/>
      </w:pPr>
      <w:r>
        <w:t xml:space="preserve">Generous annual leave of 27 days plus bank holidays (with an additional day per year after 4 years' service up to a maximum of 32 days plus bank holidays) </w:t>
      </w:r>
    </w:p>
    <w:p w:rsidR="008554D5" w:rsidRDefault="001944DE" w14:paraId="49021206" w14:textId="77777777">
      <w:pPr>
        <w:numPr>
          <w:ilvl w:val="0"/>
          <w:numId w:val="1"/>
        </w:numPr>
        <w:spacing w:line="259" w:lineRule="auto"/>
        <w:ind w:hanging="360"/>
      </w:pPr>
      <w:r>
        <w:t xml:space="preserve">Hybrid Working Scheme  </w:t>
      </w:r>
    </w:p>
    <w:p w:rsidR="008554D5" w:rsidRDefault="001944DE" w14:paraId="6F7A4811" w14:textId="77777777">
      <w:pPr>
        <w:numPr>
          <w:ilvl w:val="0"/>
          <w:numId w:val="1"/>
        </w:numPr>
        <w:spacing w:after="89" w:line="259" w:lineRule="auto"/>
        <w:ind w:hanging="360"/>
      </w:pPr>
      <w:r>
        <w:t xml:space="preserve">Interest-free travel loans  </w:t>
      </w:r>
    </w:p>
    <w:p w:rsidR="008554D5" w:rsidRDefault="001944DE" w14:paraId="412BB6DA" w14:textId="77777777">
      <w:pPr>
        <w:numPr>
          <w:ilvl w:val="0"/>
          <w:numId w:val="1"/>
        </w:numPr>
        <w:spacing w:after="90" w:line="259" w:lineRule="auto"/>
        <w:ind w:hanging="360"/>
      </w:pPr>
      <w:r>
        <w:t xml:space="preserve">Employee Assistance Programme  </w:t>
      </w:r>
    </w:p>
    <w:p w:rsidR="008554D5" w:rsidRDefault="001944DE" w14:paraId="45129AA4" w14:textId="77777777">
      <w:pPr>
        <w:numPr>
          <w:ilvl w:val="0"/>
          <w:numId w:val="1"/>
        </w:numPr>
        <w:spacing w:after="91" w:line="259" w:lineRule="auto"/>
        <w:ind w:hanging="360"/>
      </w:pPr>
      <w:r>
        <w:t xml:space="preserve">Pension Scheme  </w:t>
      </w:r>
    </w:p>
    <w:p w:rsidR="008554D5" w:rsidRDefault="001944DE" w14:paraId="75C3706C" w14:textId="77777777">
      <w:pPr>
        <w:numPr>
          <w:ilvl w:val="0"/>
          <w:numId w:val="1"/>
        </w:numPr>
        <w:spacing w:after="88" w:line="259" w:lineRule="auto"/>
        <w:ind w:hanging="360"/>
      </w:pPr>
      <w:r>
        <w:t xml:space="preserve">Cycle to Work Scheme  </w:t>
      </w:r>
    </w:p>
    <w:p w:rsidR="008554D5" w:rsidRDefault="001944DE" w14:paraId="65BCE02F" w14:textId="77777777">
      <w:pPr>
        <w:numPr>
          <w:ilvl w:val="0"/>
          <w:numId w:val="1"/>
        </w:numPr>
        <w:spacing w:after="88" w:line="259" w:lineRule="auto"/>
        <w:ind w:hanging="360"/>
      </w:pPr>
      <w:r>
        <w:t xml:space="preserve">Lifestyles Gym Membership (20% corporate discount)  </w:t>
      </w:r>
    </w:p>
    <w:p w:rsidR="008554D5" w:rsidRDefault="001944DE" w14:paraId="19F15C25" w14:textId="77777777">
      <w:pPr>
        <w:numPr>
          <w:ilvl w:val="0"/>
          <w:numId w:val="1"/>
        </w:numPr>
        <w:spacing w:after="89" w:line="259" w:lineRule="auto"/>
        <w:ind w:hanging="360"/>
      </w:pPr>
      <w:r>
        <w:t xml:space="preserve">Enhanced maternity, paternity, and adoption leave pay  </w:t>
      </w:r>
    </w:p>
    <w:p w:rsidR="008554D5" w:rsidRDefault="001944DE" w14:paraId="5B68AE96" w14:textId="77777777">
      <w:pPr>
        <w:numPr>
          <w:ilvl w:val="0"/>
          <w:numId w:val="1"/>
        </w:numPr>
        <w:spacing w:after="90" w:line="259" w:lineRule="auto"/>
        <w:ind w:hanging="360"/>
      </w:pPr>
      <w:r>
        <w:t xml:space="preserve">Free VDU eye care test </w:t>
      </w:r>
    </w:p>
    <w:p w:rsidR="008554D5" w:rsidP="00D62523" w:rsidRDefault="001944DE" w14:paraId="6A0C8420" w14:textId="19E0B36E">
      <w:pPr>
        <w:numPr>
          <w:ilvl w:val="0"/>
          <w:numId w:val="1"/>
        </w:numPr>
        <w:spacing w:after="78" w:line="259" w:lineRule="auto"/>
        <w:ind w:hanging="360"/>
        <w:rPr/>
      </w:pPr>
      <w:r w:rsidR="001944DE">
        <w:rPr/>
        <w:t xml:space="preserve">Professional and advice sector recognised training </w:t>
      </w:r>
    </w:p>
    <w:p w:rsidR="7312A57E" w:rsidRDefault="7312A57E" w14:paraId="20B42AC1" w14:textId="1F812746">
      <w:r>
        <w:br w:type="page"/>
      </w:r>
    </w:p>
    <w:p w:rsidR="7312A57E" w:rsidP="7312A57E" w:rsidRDefault="7312A57E" w14:paraId="3D2C68F7" w14:textId="7DEE2161">
      <w:pPr>
        <w:pStyle w:val="Normal"/>
        <w:numPr>
          <w:ilvl w:val="0"/>
          <w:numId w:val="1"/>
        </w:numPr>
        <w:spacing w:after="78" w:line="259" w:lineRule="auto"/>
        <w:ind w:hanging="360"/>
        <w:rPr>
          <w:color w:val="000000" w:themeColor="text1" w:themeTint="FF" w:themeShade="FF"/>
          <w:sz w:val="24"/>
          <w:szCs w:val="24"/>
        </w:rPr>
      </w:pPr>
    </w:p>
    <w:p w:rsidR="008554D5" w:rsidRDefault="001944DE" w14:paraId="7D359EA1" w14:textId="77777777">
      <w:pPr>
        <w:pStyle w:val="Heading2"/>
        <w:spacing w:after="208"/>
        <w:ind w:left="0" w:firstLine="0"/>
      </w:pPr>
      <w:r>
        <w:rPr>
          <w:noProof/>
        </w:rPr>
        <w:lastRenderedPageBreak/>
        <w:drawing>
          <wp:inline distT="0" distB="0" distL="0" distR="0" wp14:anchorId="49B4A438" wp14:editId="07777777">
            <wp:extent cx="485775" cy="428625"/>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2"/>
                    <a:stretch>
                      <a:fillRect/>
                    </a:stretch>
                  </pic:blipFill>
                  <pic:spPr>
                    <a:xfrm>
                      <a:off x="0" y="0"/>
                      <a:ext cx="485775" cy="428625"/>
                    </a:xfrm>
                    <a:prstGeom prst="rect">
                      <a:avLst/>
                    </a:prstGeom>
                  </pic:spPr>
                </pic:pic>
              </a:graphicData>
            </a:graphic>
          </wp:inline>
        </w:drawing>
      </w:r>
      <w:r>
        <w:rPr>
          <w:b w:val="0"/>
          <w:color w:val="004888"/>
          <w:sz w:val="28"/>
        </w:rPr>
        <w:t xml:space="preserve">  </w:t>
      </w:r>
      <w:r>
        <w:rPr>
          <w:color w:val="004888"/>
          <w:sz w:val="40"/>
        </w:rPr>
        <w:t>Role profile</w:t>
      </w:r>
      <w:r>
        <w:rPr>
          <w:color w:val="004888"/>
        </w:rPr>
        <w:t xml:space="preserve"> </w:t>
      </w:r>
      <w:r>
        <w:rPr>
          <w:b w:val="0"/>
          <w:sz w:val="37"/>
          <w:vertAlign w:val="subscript"/>
        </w:rPr>
        <w:t xml:space="preserve">   </w:t>
      </w:r>
    </w:p>
    <w:p w:rsidR="008554D5" w:rsidP="44C65A17" w:rsidRDefault="001944DE" w14:paraId="42FA70D7" w14:textId="414B9FEA">
      <w:pPr>
        <w:spacing w:after="115" w:line="360" w:lineRule="auto"/>
      </w:pPr>
      <w:r w:rsidR="001944DE">
        <w:rPr/>
        <w:t xml:space="preserve">Citizens Advice Liverpool in partnership with Citizens Advice St Helens and Citizens </w:t>
      </w:r>
      <w:r w:rsidR="001944DE">
        <w:rPr/>
        <w:t xml:space="preserve">Advice Warrington are delivering a Welfare Benefits, Debt and Budgeting Advisory Service to Torus Housing tenants. </w:t>
      </w:r>
    </w:p>
    <w:p w:rsidR="008554D5" w:rsidRDefault="001944DE" w14:paraId="1CC7B0CA" w14:textId="77777777">
      <w:pPr>
        <w:spacing w:after="122" w:line="259" w:lineRule="auto"/>
        <w:ind w:left="0" w:firstLine="0"/>
      </w:pPr>
      <w:r>
        <w:t xml:space="preserve"> </w:t>
      </w:r>
    </w:p>
    <w:p w:rsidR="008554D5" w:rsidRDefault="001944DE" w14:paraId="33D5F034" w14:textId="77777777">
      <w:pPr>
        <w:spacing w:after="159"/>
      </w:pPr>
      <w:r>
        <w:t xml:space="preserve">The Welfare Benefits Caseworker is responsible for delivering a comprehensive Welfare Benefits Advisory Service to individuals and families in need. The caseworker will provide support and guidance to clients in understanding and accessing welfare benefits, ensuring they receive the appropriate financial assistance and support, including support with welfare benefits mandatory considerations, and appeals. The role requires a thorough understanding of welfare benefits regulations and policies, excellent communication and advocacy skills, and a strong commitment to improving the well-being of individuals and communities.  </w:t>
      </w:r>
    </w:p>
    <w:p w:rsidR="008554D5" w:rsidRDefault="001944DE" w14:paraId="316CC4EC" w14:textId="77777777">
      <w:pPr>
        <w:spacing w:after="283" w:line="259" w:lineRule="auto"/>
        <w:ind w:left="0" w:firstLine="0"/>
      </w:pPr>
      <w:r>
        <w:t xml:space="preserve"> </w:t>
      </w:r>
    </w:p>
    <w:p w:rsidR="008554D5" w:rsidRDefault="001944DE" w14:paraId="34CB56E5" w14:textId="77777777">
      <w:pPr>
        <w:spacing w:after="162" w:line="360" w:lineRule="auto"/>
        <w:ind w:left="-5"/>
      </w:pPr>
      <w:r>
        <w:rPr>
          <w:b/>
        </w:rPr>
        <w:t xml:space="preserve">We offer comprehensive training so if you don’t meet all the person specification but have some advice work experience and knowledge of the benefits system, we still encourage you to apply.   </w:t>
      </w:r>
    </w:p>
    <w:p w:rsidR="008554D5" w:rsidRDefault="001944DE" w14:paraId="77D15BC4" w14:textId="77777777">
      <w:pPr>
        <w:spacing w:after="115" w:line="259" w:lineRule="auto"/>
        <w:ind w:left="0" w:firstLine="0"/>
      </w:pPr>
      <w:r>
        <w:rPr>
          <w:color w:val="365F91"/>
        </w:rPr>
        <w:t xml:space="preserve"> </w:t>
      </w:r>
    </w:p>
    <w:p w:rsidR="00D62523" w:rsidRDefault="001944DE" w14:paraId="35BA6078" w14:textId="51DCD8D7">
      <w:pPr>
        <w:spacing w:after="0" w:line="259" w:lineRule="auto"/>
        <w:ind w:left="0" w:firstLine="0"/>
        <w:rPr>
          <w:color w:val="004888"/>
        </w:rPr>
      </w:pPr>
      <w:r>
        <w:rPr>
          <w:color w:val="004888"/>
        </w:rPr>
        <w:t xml:space="preserve"> </w:t>
      </w:r>
      <w:r w:rsidR="00D62523">
        <w:rPr>
          <w:color w:val="004888"/>
        </w:rPr>
        <w:br/>
      </w:r>
    </w:p>
    <w:p w:rsidR="00D62523" w:rsidRDefault="00D62523" w14:paraId="2077805B" w14:textId="77777777">
      <w:pPr>
        <w:spacing w:after="160" w:line="259" w:lineRule="auto"/>
        <w:ind w:left="0" w:firstLine="0"/>
        <w:rPr>
          <w:color w:val="004888"/>
        </w:rPr>
      </w:pPr>
      <w:r>
        <w:rPr>
          <w:color w:val="004888"/>
        </w:rPr>
        <w:br w:type="page"/>
      </w:r>
    </w:p>
    <w:p w:rsidR="008554D5" w:rsidRDefault="008554D5" w14:paraId="07152944" w14:textId="77777777">
      <w:pPr>
        <w:spacing w:after="0" w:line="259" w:lineRule="auto"/>
        <w:ind w:left="0" w:firstLine="0"/>
      </w:pPr>
    </w:p>
    <w:p w:rsidR="008554D5" w:rsidRDefault="001944DE" w14:paraId="4A13B595" w14:textId="77777777">
      <w:pPr>
        <w:pStyle w:val="Heading1"/>
        <w:ind w:left="-5"/>
      </w:pPr>
      <w:r>
        <w:rPr>
          <w:noProof/>
        </w:rPr>
        <w:drawing>
          <wp:inline distT="0" distB="0" distL="0" distR="0" wp14:anchorId="70A87031" wp14:editId="07777777">
            <wp:extent cx="490220" cy="431394"/>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13"/>
                    <a:stretch>
                      <a:fillRect/>
                    </a:stretch>
                  </pic:blipFill>
                  <pic:spPr>
                    <a:xfrm>
                      <a:off x="0" y="0"/>
                      <a:ext cx="490220" cy="431394"/>
                    </a:xfrm>
                    <a:prstGeom prst="rect">
                      <a:avLst/>
                    </a:prstGeom>
                  </pic:spPr>
                </pic:pic>
              </a:graphicData>
            </a:graphic>
          </wp:inline>
        </w:drawing>
      </w:r>
      <w:r>
        <w:rPr>
          <w:b w:val="0"/>
          <w:sz w:val="28"/>
        </w:rPr>
        <w:t xml:space="preserve"> </w:t>
      </w:r>
      <w:r>
        <w:t>Job Description</w:t>
      </w:r>
      <w:r>
        <w:rPr>
          <w:b w:val="0"/>
          <w:color w:val="000000"/>
          <w:sz w:val="24"/>
        </w:rPr>
        <w:t xml:space="preserve"> </w:t>
      </w:r>
    </w:p>
    <w:p w:rsidR="008554D5" w:rsidRDefault="001944DE" w14:paraId="7129F4BC" w14:textId="77777777">
      <w:pPr>
        <w:spacing w:after="117" w:line="259" w:lineRule="auto"/>
        <w:ind w:left="0" w:firstLine="0"/>
      </w:pPr>
      <w:r>
        <w:rPr>
          <w:b/>
          <w:color w:val="004888"/>
        </w:rPr>
        <w:t xml:space="preserve"> </w:t>
      </w:r>
    </w:p>
    <w:p w:rsidR="008554D5" w:rsidRDefault="001944DE" w14:paraId="719EC7CE" w14:textId="77777777">
      <w:pPr>
        <w:pStyle w:val="Heading2"/>
        <w:spacing w:after="293"/>
        <w:ind w:left="-5"/>
      </w:pPr>
      <w:r>
        <w:t>Key duties and responsibilities</w:t>
      </w:r>
      <w:r>
        <w:rPr>
          <w:b w:val="0"/>
          <w:color w:val="365F91"/>
        </w:rPr>
        <w:t xml:space="preserve"> </w:t>
      </w:r>
    </w:p>
    <w:p w:rsidR="008554D5" w:rsidRDefault="001944DE" w14:paraId="73641F3F" w14:textId="77777777">
      <w:pPr>
        <w:numPr>
          <w:ilvl w:val="0"/>
          <w:numId w:val="2"/>
        </w:numPr>
        <w:spacing w:after="88" w:line="259" w:lineRule="auto"/>
        <w:ind w:hanging="360"/>
      </w:pPr>
      <w:r>
        <w:t>Provide welfare benefits advice in person and via digital channels</w:t>
      </w:r>
      <w:r>
        <w:rPr>
          <w:color w:val="365F91"/>
        </w:rPr>
        <w:t xml:space="preserve"> </w:t>
      </w:r>
    </w:p>
    <w:p w:rsidR="008554D5" w:rsidRDefault="001944DE" w14:paraId="630FA600" w14:textId="77777777">
      <w:pPr>
        <w:numPr>
          <w:ilvl w:val="0"/>
          <w:numId w:val="2"/>
        </w:numPr>
        <w:ind w:hanging="360"/>
      </w:pPr>
      <w:r>
        <w:t>Provide outreach advice in Torus Foundation, Citizens Advice buildings and home visits</w:t>
      </w:r>
      <w:r>
        <w:rPr>
          <w:color w:val="365F91"/>
        </w:rPr>
        <w:t xml:space="preserve"> </w:t>
      </w:r>
    </w:p>
    <w:p w:rsidR="008554D5" w:rsidRDefault="001944DE" w14:paraId="6A60406A" w14:textId="77777777">
      <w:pPr>
        <w:numPr>
          <w:ilvl w:val="0"/>
          <w:numId w:val="2"/>
        </w:numPr>
        <w:ind w:hanging="360"/>
      </w:pPr>
      <w:r>
        <w:t xml:space="preserve">Provide advice and case updates to Torus Foundation staff members via a staff helpline </w:t>
      </w:r>
      <w:r>
        <w:rPr>
          <w:sz w:val="22"/>
        </w:rPr>
        <w:t xml:space="preserve">  </w:t>
      </w:r>
    </w:p>
    <w:p w:rsidR="008554D5" w:rsidRDefault="001944DE" w14:paraId="09940A5D" w14:textId="77777777">
      <w:pPr>
        <w:numPr>
          <w:ilvl w:val="0"/>
          <w:numId w:val="2"/>
        </w:numPr>
        <w:spacing w:after="113" w:line="259" w:lineRule="auto"/>
        <w:ind w:hanging="360"/>
      </w:pPr>
      <w:r>
        <w:t xml:space="preserve">Attend Torus Foundation and community events as appropriate </w:t>
      </w:r>
      <w:r>
        <w:rPr>
          <w:sz w:val="22"/>
        </w:rPr>
        <w:t xml:space="preserve">  </w:t>
      </w:r>
    </w:p>
    <w:p w:rsidR="008554D5" w:rsidRDefault="001944DE" w14:paraId="0F5E3BD3" w14:textId="77777777">
      <w:pPr>
        <w:numPr>
          <w:ilvl w:val="0"/>
          <w:numId w:val="2"/>
        </w:numPr>
        <w:ind w:hanging="360"/>
      </w:pPr>
      <w:r>
        <w:t xml:space="preserve">Research and explore options and implications so that clients can make informed decisions using Citizens Advice resources </w:t>
      </w:r>
    </w:p>
    <w:p w:rsidR="008554D5" w:rsidRDefault="001944DE" w14:paraId="2D29BD4F" w14:textId="77777777">
      <w:pPr>
        <w:numPr>
          <w:ilvl w:val="0"/>
          <w:numId w:val="2"/>
        </w:numPr>
        <w:ind w:hanging="360"/>
      </w:pPr>
      <w:r>
        <w:t xml:space="preserve">Act for the client where necessary using appropriate communication skills and channels. </w:t>
      </w:r>
    </w:p>
    <w:p w:rsidR="008554D5" w:rsidRDefault="001944DE" w14:paraId="35504742" w14:textId="77777777">
      <w:pPr>
        <w:numPr>
          <w:ilvl w:val="0"/>
          <w:numId w:val="2"/>
        </w:numPr>
        <w:ind w:hanging="360"/>
      </w:pPr>
      <w:r>
        <w:t xml:space="preserve">Complete benefits checks when appropriate and deal with benefit advice issues covering welfare benefits applications including initial claims and complete any relevant assessment forms, challenging decisions including mandatory reconsiderations, appeals up to and including representation at tribunal hearings and complaints and queries </w:t>
      </w:r>
    </w:p>
    <w:p w:rsidR="008554D5" w:rsidRDefault="001944DE" w14:paraId="63CA745C" w14:textId="77777777">
      <w:pPr>
        <w:numPr>
          <w:ilvl w:val="0"/>
          <w:numId w:val="2"/>
        </w:numPr>
        <w:ind w:hanging="360"/>
      </w:pPr>
      <w:r>
        <w:t xml:space="preserve">Assist with relevant general advice queries, referring internally or to other specialist agencies as appropriate. </w:t>
      </w:r>
      <w:r>
        <w:rPr>
          <w:color w:val="365F91"/>
        </w:rPr>
        <w:t xml:space="preserve"> </w:t>
      </w:r>
    </w:p>
    <w:p w:rsidR="008554D5" w:rsidRDefault="001944DE" w14:paraId="68DECEE7" w14:textId="77777777">
      <w:pPr>
        <w:numPr>
          <w:ilvl w:val="0"/>
          <w:numId w:val="2"/>
        </w:numPr>
        <w:ind w:hanging="360"/>
      </w:pPr>
      <w:r>
        <w:t xml:space="preserve">Maintain detailed case records for the purpose of continuity of casework, information retrieval, statistical monitoring and report preparation. </w:t>
      </w:r>
    </w:p>
    <w:p w:rsidR="008554D5" w:rsidRDefault="001944DE" w14:paraId="46B459D2" w14:textId="77777777">
      <w:pPr>
        <w:numPr>
          <w:ilvl w:val="0"/>
          <w:numId w:val="2"/>
        </w:numPr>
        <w:ind w:hanging="360"/>
      </w:pPr>
      <w:r>
        <w:t xml:space="preserve">Ensure that all work meets quality standards and the requirements of the funder </w:t>
      </w:r>
    </w:p>
    <w:p w:rsidR="008554D5" w:rsidRDefault="001944DE" w14:paraId="0FE6A855" w14:textId="77777777">
      <w:pPr>
        <w:numPr>
          <w:ilvl w:val="0"/>
          <w:numId w:val="2"/>
        </w:numPr>
        <w:ind w:hanging="360"/>
      </w:pPr>
      <w:r>
        <w:t xml:space="preserve">Meet individual performance targets and engage positively in discussions with line manage to maintain required levels.  </w:t>
      </w:r>
    </w:p>
    <w:p w:rsidR="008554D5" w:rsidRDefault="001944DE" w14:paraId="1ED46C98" w14:textId="77777777">
      <w:pPr>
        <w:numPr>
          <w:ilvl w:val="0"/>
          <w:numId w:val="2"/>
        </w:numPr>
        <w:ind w:hanging="360"/>
      </w:pPr>
      <w:r>
        <w:t xml:space="preserve">Keep up to date with legislation, policies and procedures and undertake appropriate training </w:t>
      </w:r>
    </w:p>
    <w:p w:rsidR="008554D5" w:rsidRDefault="001944DE" w14:paraId="5656C109" w14:textId="77777777">
      <w:pPr>
        <w:numPr>
          <w:ilvl w:val="0"/>
          <w:numId w:val="2"/>
        </w:numPr>
        <w:ind w:hanging="360"/>
      </w:pPr>
      <w:r>
        <w:t xml:space="preserve">Support our research and campaigns work through various channels including case studies, data collection and client consent </w:t>
      </w:r>
    </w:p>
    <w:p w:rsidR="008554D5" w:rsidRDefault="001944DE" w14:paraId="59384A7D" w14:textId="77777777">
      <w:pPr>
        <w:numPr>
          <w:ilvl w:val="0"/>
          <w:numId w:val="2"/>
        </w:numPr>
        <w:spacing w:line="259" w:lineRule="auto"/>
        <w:ind w:hanging="360"/>
      </w:pPr>
      <w:r>
        <w:t xml:space="preserve">To work as part of the Torus Foundation project team and contribute to </w:t>
      </w:r>
    </w:p>
    <w:p w:rsidR="008554D5" w:rsidRDefault="001944DE" w14:paraId="5F8E7D8B" w14:textId="77777777">
      <w:pPr>
        <w:spacing w:after="115" w:line="259" w:lineRule="auto"/>
        <w:ind w:left="730"/>
      </w:pPr>
      <w:r>
        <w:lastRenderedPageBreak/>
        <w:t xml:space="preserve">effective service provision.  </w:t>
      </w:r>
    </w:p>
    <w:p w:rsidR="008554D5" w:rsidRDefault="001944DE" w14:paraId="7873190E" w14:textId="77777777">
      <w:pPr>
        <w:spacing w:after="0" w:line="259" w:lineRule="auto"/>
        <w:ind w:left="0" w:firstLine="0"/>
      </w:pPr>
      <w:r>
        <w:rPr>
          <w:color w:val="365F91"/>
        </w:rPr>
        <w:t xml:space="preserve"> </w:t>
      </w:r>
    </w:p>
    <w:p w:rsidR="008554D5" w:rsidRDefault="001944DE" w14:paraId="72952CF0" w14:textId="77777777">
      <w:pPr>
        <w:spacing w:after="117" w:line="259" w:lineRule="auto"/>
        <w:ind w:left="0" w:firstLine="0"/>
      </w:pPr>
      <w:r>
        <w:t xml:space="preserve"> </w:t>
      </w:r>
    </w:p>
    <w:p w:rsidR="008554D5" w:rsidRDefault="001944DE" w14:paraId="5FE9E0F5" w14:textId="77777777">
      <w:pPr>
        <w:pStyle w:val="Heading2"/>
        <w:ind w:left="-5"/>
      </w:pPr>
      <w:r>
        <w:t xml:space="preserve">General  </w:t>
      </w:r>
    </w:p>
    <w:p w:rsidR="008554D5" w:rsidRDefault="001944DE" w14:paraId="2A67F4E4" w14:textId="77777777">
      <w:pPr>
        <w:numPr>
          <w:ilvl w:val="0"/>
          <w:numId w:val="3"/>
        </w:numPr>
        <w:ind w:hanging="360"/>
      </w:pPr>
      <w:r>
        <w:t>Attend relevant internal and external meetings as agreed with the line manager</w:t>
      </w:r>
      <w:r>
        <w:rPr>
          <w:color w:val="365F91"/>
        </w:rPr>
        <w:t xml:space="preserve"> </w:t>
      </w:r>
    </w:p>
    <w:p w:rsidR="008554D5" w:rsidRDefault="001944DE" w14:paraId="712A9928" w14:textId="77777777">
      <w:pPr>
        <w:numPr>
          <w:ilvl w:val="0"/>
          <w:numId w:val="3"/>
        </w:numPr>
        <w:ind w:hanging="360"/>
      </w:pPr>
      <w:r>
        <w:t xml:space="preserve">Keep up to date with Citizens Advice Aims, policies and procedures and ensure these are followed. </w:t>
      </w:r>
    </w:p>
    <w:p w:rsidR="008554D5" w:rsidRDefault="001944DE" w14:paraId="0A427491" w14:textId="77777777">
      <w:pPr>
        <w:numPr>
          <w:ilvl w:val="0"/>
          <w:numId w:val="3"/>
        </w:numPr>
        <w:ind w:hanging="360"/>
      </w:pPr>
      <w:r>
        <w:t xml:space="preserve">Ensure that work reflects and supports the Citizens Advice service's equality, diversity and inclusion strategy. </w:t>
      </w:r>
    </w:p>
    <w:p w:rsidR="008554D5" w:rsidRDefault="001944DE" w14:paraId="327E9AD8" w14:textId="77777777">
      <w:pPr>
        <w:numPr>
          <w:ilvl w:val="0"/>
          <w:numId w:val="3"/>
        </w:numPr>
        <w:ind w:hanging="360"/>
      </w:pPr>
      <w:r>
        <w:t xml:space="preserve">Abide by health and safety guidelines and share responsibility for your own health and safety and that of colleagues.  </w:t>
      </w:r>
    </w:p>
    <w:p w:rsidR="008554D5" w:rsidRDefault="001944DE" w14:paraId="3E0724D7" w14:textId="77777777">
      <w:pPr>
        <w:numPr>
          <w:ilvl w:val="0"/>
          <w:numId w:val="3"/>
        </w:numPr>
        <w:ind w:hanging="360"/>
      </w:pPr>
      <w:r>
        <w:t xml:space="preserve">Identify own learning and development needs and take steps to address these with your Line Manager, including engaging in team meetings and supervision sessions.  </w:t>
      </w:r>
    </w:p>
    <w:p w:rsidR="008554D5" w:rsidRDefault="001944DE" w14:paraId="331D13D0" w14:textId="77777777">
      <w:pPr>
        <w:numPr>
          <w:ilvl w:val="0"/>
          <w:numId w:val="3"/>
        </w:numPr>
        <w:ind w:hanging="360"/>
      </w:pPr>
      <w:r>
        <w:t xml:space="preserve">Carry out any other tasks within the scope of the post to ensure the effective delivery and development of the service. </w:t>
      </w:r>
    </w:p>
    <w:p w:rsidR="008554D5" w:rsidRDefault="001944DE" w14:paraId="7D8DE5E1" w14:textId="77777777">
      <w:pPr>
        <w:spacing w:after="118" w:line="259" w:lineRule="auto"/>
        <w:ind w:left="0" w:firstLine="0"/>
      </w:pPr>
      <w:r>
        <w:rPr>
          <w:color w:val="365F91"/>
        </w:rPr>
        <w:t xml:space="preserve"> </w:t>
      </w:r>
    </w:p>
    <w:p w:rsidR="008554D5" w:rsidRDefault="001944DE" w14:paraId="47B8E857" w14:textId="77777777">
      <w:pPr>
        <w:spacing w:after="2" w:line="360" w:lineRule="auto"/>
        <w:ind w:left="-5"/>
      </w:pPr>
      <w:r>
        <w:rPr>
          <w:b/>
        </w:rPr>
        <w:t>We understand that not everyone fits neatly into predefined boxes, and we encourage anyone who may not meet every aspect of the person specification to still consider applying for the job if you think you would be a good fit for the role.</w:t>
      </w:r>
      <w:r>
        <w:rPr>
          <w:b/>
          <w:color w:val="365F91"/>
        </w:rPr>
        <w:t xml:space="preserve"> </w:t>
      </w:r>
    </w:p>
    <w:p w:rsidR="00D62523" w:rsidRDefault="001944DE" w14:paraId="1BB63856" w14:textId="4095E35F">
      <w:pPr>
        <w:spacing w:after="115" w:line="259" w:lineRule="auto"/>
        <w:ind w:left="0" w:firstLine="0"/>
        <w:rPr>
          <w:color w:val="374151"/>
        </w:rPr>
      </w:pPr>
      <w:r>
        <w:rPr>
          <w:color w:val="374151"/>
        </w:rPr>
        <w:t xml:space="preserve"> </w:t>
      </w:r>
    </w:p>
    <w:p w:rsidRPr="00D62523" w:rsidR="008554D5" w:rsidP="00D62523" w:rsidRDefault="00D62523" w14:paraId="16E093E1" w14:textId="36AEEE05">
      <w:pPr>
        <w:spacing w:after="160" w:line="259" w:lineRule="auto"/>
        <w:ind w:left="0" w:firstLine="0"/>
        <w:rPr>
          <w:color w:val="374151"/>
        </w:rPr>
      </w:pPr>
      <w:r>
        <w:rPr>
          <w:color w:val="374151"/>
        </w:rPr>
        <w:br w:type="page"/>
      </w:r>
    </w:p>
    <w:p w:rsidR="008554D5" w:rsidRDefault="001944DE" w14:paraId="389BEFD8" w14:textId="77777777">
      <w:pPr>
        <w:spacing w:after="117" w:line="259" w:lineRule="auto"/>
        <w:ind w:left="0" w:firstLine="0"/>
      </w:pPr>
      <w:r>
        <w:rPr>
          <w:color w:val="365F91"/>
        </w:rPr>
        <w:lastRenderedPageBreak/>
        <w:t xml:space="preserve"> </w:t>
      </w:r>
    </w:p>
    <w:p w:rsidR="008554D5" w:rsidRDefault="001944DE" w14:paraId="514CF893" w14:textId="77777777">
      <w:pPr>
        <w:spacing w:after="115" w:line="259" w:lineRule="auto"/>
        <w:ind w:left="0" w:firstLine="0"/>
      </w:pPr>
      <w:r>
        <w:rPr>
          <w:color w:val="365F91"/>
        </w:rPr>
        <w:t xml:space="preserve"> </w:t>
      </w:r>
    </w:p>
    <w:p w:rsidR="008554D5" w:rsidRDefault="001944DE" w14:paraId="10E907B5" w14:textId="77777777">
      <w:pPr>
        <w:pStyle w:val="Heading1"/>
        <w:ind w:left="-5" w:right="2810"/>
      </w:pPr>
      <w:r>
        <w:rPr>
          <w:b w:val="0"/>
          <w:color w:val="365F91"/>
          <w:sz w:val="24"/>
        </w:rPr>
        <w:t xml:space="preserve"> </w:t>
      </w:r>
      <w:r>
        <w:rPr>
          <w:noProof/>
        </w:rPr>
        <w:drawing>
          <wp:inline distT="0" distB="0" distL="0" distR="0" wp14:anchorId="4E0B93C5" wp14:editId="07777777">
            <wp:extent cx="490220" cy="431394"/>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13"/>
                    <a:stretch>
                      <a:fillRect/>
                    </a:stretch>
                  </pic:blipFill>
                  <pic:spPr>
                    <a:xfrm>
                      <a:off x="0" y="0"/>
                      <a:ext cx="490220" cy="431394"/>
                    </a:xfrm>
                    <a:prstGeom prst="rect">
                      <a:avLst/>
                    </a:prstGeom>
                  </pic:spPr>
                </pic:pic>
              </a:graphicData>
            </a:graphic>
          </wp:inline>
        </w:drawing>
      </w:r>
      <w:r>
        <w:rPr>
          <w:b w:val="0"/>
          <w:sz w:val="28"/>
        </w:rPr>
        <w:t xml:space="preserve">  </w:t>
      </w:r>
      <w:r>
        <w:t xml:space="preserve">Person specification </w:t>
      </w:r>
    </w:p>
    <w:p w:rsidR="008554D5" w:rsidRDefault="001944DE" w14:paraId="56D9583C" w14:textId="77777777">
      <w:pPr>
        <w:spacing w:after="115" w:line="259" w:lineRule="auto"/>
        <w:ind w:left="0" w:firstLine="0"/>
      </w:pPr>
      <w:r>
        <w:rPr>
          <w:b/>
          <w:color w:val="004888"/>
        </w:rPr>
        <w:t xml:space="preserve">  </w:t>
      </w:r>
    </w:p>
    <w:p w:rsidR="008554D5" w:rsidRDefault="001944DE" w14:paraId="6B1AD973" w14:textId="77777777">
      <w:pPr>
        <w:numPr>
          <w:ilvl w:val="0"/>
          <w:numId w:val="4"/>
        </w:numPr>
        <w:ind w:hanging="360"/>
      </w:pPr>
      <w:r>
        <w:t>Knowledge and experience of the benefits systems, including minimum of 12 months experience of carrying out welfare benefits advice</w:t>
      </w:r>
      <w:r>
        <w:rPr>
          <w:color w:val="365F91"/>
        </w:rPr>
        <w:t xml:space="preserve"> </w:t>
      </w:r>
    </w:p>
    <w:p w:rsidR="008554D5" w:rsidRDefault="001944DE" w14:paraId="001500F3" w14:textId="77777777">
      <w:pPr>
        <w:numPr>
          <w:ilvl w:val="0"/>
          <w:numId w:val="4"/>
        </w:numPr>
        <w:ind w:hanging="360"/>
      </w:pPr>
      <w:r>
        <w:t>Basic knowledge of multiple general enquiry areas to aid with identifying emergencies and making referrals where appropriate</w:t>
      </w:r>
      <w:r>
        <w:rPr>
          <w:color w:val="365F91"/>
        </w:rPr>
        <w:t xml:space="preserve"> </w:t>
      </w:r>
    </w:p>
    <w:p w:rsidR="008554D5" w:rsidRDefault="001944DE" w14:paraId="40D21A9B" w14:textId="77777777">
      <w:pPr>
        <w:numPr>
          <w:ilvl w:val="0"/>
          <w:numId w:val="4"/>
        </w:numPr>
        <w:spacing w:after="115" w:line="259" w:lineRule="auto"/>
        <w:ind w:hanging="360"/>
      </w:pPr>
      <w:r>
        <w:t xml:space="preserve">Experience of providing multi-channel advice </w:t>
      </w:r>
      <w:r>
        <w:rPr>
          <w:color w:val="365F91"/>
        </w:rPr>
        <w:t xml:space="preserve"> </w:t>
      </w:r>
    </w:p>
    <w:p w:rsidR="008554D5" w:rsidRDefault="001944DE" w14:paraId="57538C38" w14:textId="77777777">
      <w:pPr>
        <w:numPr>
          <w:ilvl w:val="0"/>
          <w:numId w:val="4"/>
        </w:numPr>
        <w:ind w:hanging="360"/>
      </w:pPr>
      <w:r>
        <w:t>Ability to use sensitive listening and questioning skills to get to the root of the issues and empower clients, whilst maintaining structure and control of meetings with them</w:t>
      </w:r>
      <w:r>
        <w:rPr>
          <w:color w:val="365F91"/>
        </w:rPr>
        <w:t xml:space="preserve"> </w:t>
      </w:r>
    </w:p>
    <w:p w:rsidR="008554D5" w:rsidRDefault="001944DE" w14:paraId="3B3714A4" w14:textId="77777777">
      <w:pPr>
        <w:numPr>
          <w:ilvl w:val="0"/>
          <w:numId w:val="4"/>
        </w:numPr>
        <w:ind w:hanging="360"/>
      </w:pPr>
      <w:r>
        <w:t>Ability to interpret complex information and convey it in a way that is understandable to clients.</w:t>
      </w:r>
      <w:r>
        <w:rPr>
          <w:color w:val="365F91"/>
        </w:rPr>
        <w:t xml:space="preserve"> </w:t>
      </w:r>
    </w:p>
    <w:p w:rsidR="008554D5" w:rsidRDefault="001944DE" w14:paraId="4B1F9851" w14:textId="77777777">
      <w:pPr>
        <w:numPr>
          <w:ilvl w:val="0"/>
          <w:numId w:val="4"/>
        </w:numPr>
        <w:ind w:hanging="360"/>
      </w:pPr>
      <w:r>
        <w:t>Good ICT knowledge with an ability to support clients with their online claim application</w:t>
      </w:r>
      <w:r>
        <w:rPr>
          <w:color w:val="365F91"/>
        </w:rPr>
        <w:t xml:space="preserve"> </w:t>
      </w:r>
    </w:p>
    <w:p w:rsidR="008554D5" w:rsidRDefault="001944DE" w14:paraId="162332DF" w14:textId="77777777">
      <w:pPr>
        <w:numPr>
          <w:ilvl w:val="0"/>
          <w:numId w:val="4"/>
        </w:numPr>
        <w:ind w:hanging="360"/>
      </w:pPr>
      <w:r>
        <w:t>Ability to develop and maintain positive working relationships with a range of partnership organisations to support Torus Foundation tenants.</w:t>
      </w:r>
      <w:r>
        <w:rPr>
          <w:color w:val="365F91"/>
        </w:rPr>
        <w:t xml:space="preserve"> </w:t>
      </w:r>
    </w:p>
    <w:p w:rsidR="008554D5" w:rsidRDefault="001944DE" w14:paraId="5F634783" w14:textId="77777777">
      <w:pPr>
        <w:numPr>
          <w:ilvl w:val="0"/>
          <w:numId w:val="4"/>
        </w:numPr>
        <w:ind w:hanging="360"/>
      </w:pPr>
      <w:r>
        <w:t>Assist with research and campaigns works by providing information about clients’ circumstances</w:t>
      </w:r>
      <w:r>
        <w:rPr>
          <w:color w:val="365F91"/>
        </w:rPr>
        <w:t xml:space="preserve"> </w:t>
      </w:r>
    </w:p>
    <w:p w:rsidR="008554D5" w:rsidRDefault="001944DE" w14:paraId="7EBB56C2" w14:textId="77777777">
      <w:pPr>
        <w:numPr>
          <w:ilvl w:val="0"/>
          <w:numId w:val="4"/>
        </w:numPr>
        <w:ind w:hanging="360"/>
      </w:pPr>
      <w:r>
        <w:t>Understanding of and commitment to the aims and principles of the Citizens Advice service and its equal opportunities policies.</w:t>
      </w:r>
      <w:r>
        <w:rPr>
          <w:color w:val="365F91"/>
        </w:rPr>
        <w:t xml:space="preserve"> </w:t>
      </w:r>
    </w:p>
    <w:p w:rsidR="008554D5" w:rsidRDefault="001944DE" w14:paraId="73FC5F70" w14:textId="77777777">
      <w:pPr>
        <w:numPr>
          <w:ilvl w:val="0"/>
          <w:numId w:val="4"/>
        </w:numPr>
        <w:spacing w:after="115" w:line="259" w:lineRule="auto"/>
        <w:ind w:hanging="360"/>
      </w:pPr>
      <w:r>
        <w:t>Ability to meet high targets and excel against objectives.</w:t>
      </w:r>
      <w:r>
        <w:rPr>
          <w:color w:val="365F91"/>
        </w:rPr>
        <w:t xml:space="preserve"> </w:t>
      </w:r>
    </w:p>
    <w:p w:rsidR="008554D5" w:rsidRDefault="001944DE" w14:paraId="33E63B68" w14:textId="77777777">
      <w:pPr>
        <w:numPr>
          <w:ilvl w:val="0"/>
          <w:numId w:val="4"/>
        </w:numPr>
        <w:spacing w:after="117" w:line="259" w:lineRule="auto"/>
        <w:ind w:hanging="360"/>
      </w:pPr>
      <w:r>
        <w:t>Ability and willingness to work both on own initiative and as part of a team.</w:t>
      </w:r>
      <w:r>
        <w:rPr>
          <w:color w:val="365F91"/>
        </w:rPr>
        <w:t xml:space="preserve"> </w:t>
      </w:r>
    </w:p>
    <w:p w:rsidR="00D62523" w:rsidRDefault="001944DE" w14:paraId="2281D807" w14:textId="4A4BCF7F">
      <w:pPr>
        <w:spacing w:after="254" w:line="259" w:lineRule="auto"/>
        <w:ind w:left="0" w:firstLine="0"/>
        <w:rPr>
          <w:color w:val="365F91"/>
        </w:rPr>
      </w:pPr>
      <w:r>
        <w:rPr>
          <w:color w:val="365F91"/>
        </w:rPr>
        <w:t xml:space="preserve"> </w:t>
      </w:r>
    </w:p>
    <w:p w:rsidR="00D62523" w:rsidRDefault="00D62523" w14:paraId="596422FC" w14:textId="77777777">
      <w:pPr>
        <w:spacing w:after="160" w:line="259" w:lineRule="auto"/>
        <w:ind w:left="0" w:firstLine="0"/>
        <w:rPr>
          <w:color w:val="365F91"/>
        </w:rPr>
      </w:pPr>
      <w:r>
        <w:rPr>
          <w:color w:val="365F91"/>
        </w:rPr>
        <w:br w:type="page"/>
      </w:r>
    </w:p>
    <w:p w:rsidR="008554D5" w:rsidRDefault="008554D5" w14:paraId="1A79B61A" w14:textId="77777777">
      <w:pPr>
        <w:spacing w:after="254" w:line="259" w:lineRule="auto"/>
        <w:ind w:left="0" w:firstLine="0"/>
      </w:pPr>
    </w:p>
    <w:p w:rsidR="008554D5" w:rsidRDefault="001944DE" w14:paraId="6A4956D0" w14:textId="77777777">
      <w:pPr>
        <w:spacing w:after="205" w:line="259" w:lineRule="auto"/>
        <w:ind w:left="-5"/>
      </w:pPr>
      <w:r>
        <w:rPr>
          <w:noProof/>
        </w:rPr>
        <w:drawing>
          <wp:inline distT="0" distB="0" distL="0" distR="0" wp14:anchorId="5C4297E6" wp14:editId="07777777">
            <wp:extent cx="485775" cy="428625"/>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2"/>
                    <a:stretch>
                      <a:fillRect/>
                    </a:stretch>
                  </pic:blipFill>
                  <pic:spPr>
                    <a:xfrm>
                      <a:off x="0" y="0"/>
                      <a:ext cx="485775" cy="428625"/>
                    </a:xfrm>
                    <a:prstGeom prst="rect">
                      <a:avLst/>
                    </a:prstGeom>
                  </pic:spPr>
                </pic:pic>
              </a:graphicData>
            </a:graphic>
          </wp:inline>
        </w:drawing>
      </w:r>
      <w:r>
        <w:rPr>
          <w:sz w:val="28"/>
        </w:rPr>
        <w:t xml:space="preserve">  </w:t>
      </w:r>
      <w:r>
        <w:rPr>
          <w:b/>
          <w:sz w:val="40"/>
        </w:rPr>
        <w:t>How to Apply</w:t>
      </w:r>
      <w:r>
        <w:rPr>
          <w:sz w:val="40"/>
        </w:rPr>
        <w:t xml:space="preserve"> </w:t>
      </w:r>
    </w:p>
    <w:p w:rsidR="008554D5" w:rsidRDefault="001944DE" w14:paraId="1A945457" w14:textId="77777777">
      <w:pPr>
        <w:spacing w:after="293" w:line="259" w:lineRule="auto"/>
      </w:pPr>
      <w:r>
        <w:t xml:space="preserve">Applications should consist of:  </w:t>
      </w:r>
    </w:p>
    <w:p w:rsidR="008554D5" w:rsidRDefault="001944DE" w14:paraId="47743ADD" w14:textId="77777777">
      <w:pPr>
        <w:numPr>
          <w:ilvl w:val="0"/>
          <w:numId w:val="5"/>
        </w:numPr>
        <w:ind w:hanging="360"/>
      </w:pPr>
      <w:r>
        <w:t xml:space="preserve">Diversity and Monitoring form completed online </w:t>
      </w:r>
      <w:hyperlink r:id="rId14">
        <w:r w:rsidRPr="7B6F7F2A">
          <w:rPr>
            <w:color w:val="0000FF"/>
            <w:u w:val="single"/>
          </w:rPr>
          <w:t>here</w:t>
        </w:r>
      </w:hyperlink>
      <w:hyperlink r:id="rId15">
        <w:r>
          <w:t xml:space="preserve"> </w:t>
        </w:r>
      </w:hyperlink>
      <w:r>
        <w:t xml:space="preserve">- this form does not form part of your application but must be completed </w:t>
      </w:r>
    </w:p>
    <w:p w:rsidR="09D5F5C9" w:rsidP="7B6F7F2A" w:rsidRDefault="09D5F5C9" w14:paraId="13F03B19" w14:textId="420937A2">
      <w:pPr>
        <w:numPr>
          <w:ilvl w:val="0"/>
          <w:numId w:val="5"/>
        </w:numPr>
        <w:ind w:hanging="360"/>
      </w:pPr>
      <w:r>
        <w:t>Completed application form</w:t>
      </w:r>
    </w:p>
    <w:p w:rsidR="008554D5" w:rsidRDefault="001944DE" w14:paraId="1CDBE82F" w14:textId="77777777">
      <w:pPr>
        <w:spacing w:after="115" w:line="259" w:lineRule="auto"/>
        <w:ind w:left="0" w:firstLine="0"/>
      </w:pPr>
      <w:r>
        <w:t xml:space="preserve"> </w:t>
      </w:r>
    </w:p>
    <w:p w:rsidR="008554D5" w:rsidRDefault="001944DE" w14:paraId="3B67104B" w14:textId="72965B34">
      <w:pPr>
        <w:pStyle w:val="Heading2"/>
        <w:spacing w:after="0" w:line="361" w:lineRule="auto"/>
        <w:ind w:left="-5"/>
      </w:pPr>
      <w:r>
        <w:t>Completed</w:t>
      </w:r>
      <w:r w:rsidR="20EB9E08">
        <w:t xml:space="preserve"> applications</w:t>
      </w:r>
      <w:r>
        <w:t xml:space="preserve"> should be emailed to </w:t>
      </w:r>
      <w:r w:rsidRPr="7B6F7F2A">
        <w:rPr>
          <w:color w:val="0000FF"/>
          <w:u w:val="single"/>
        </w:rPr>
        <w:t>recruitment@caliverpool.org.uk</w:t>
      </w:r>
      <w:r>
        <w:rPr>
          <w:b w:val="0"/>
        </w:rPr>
        <w:t xml:space="preserve"> </w:t>
      </w:r>
    </w:p>
    <w:p w:rsidR="008554D5" w:rsidRDefault="001944DE" w14:paraId="7BE8D014" w14:textId="77777777">
      <w:pPr>
        <w:spacing w:after="276" w:line="259" w:lineRule="auto"/>
        <w:ind w:left="0" w:firstLine="0"/>
      </w:pPr>
      <w:r>
        <w:t xml:space="preserve"> </w:t>
      </w:r>
    </w:p>
    <w:p w:rsidR="008554D5" w:rsidRDefault="001944DE" w14:paraId="2D83905E" w14:textId="77777777">
      <w:pPr>
        <w:spacing w:after="285"/>
      </w:pPr>
      <w:r>
        <w:t xml:space="preserve">Please note that interviews may take place over Microsoft Teams. Queries regarding the job description or the role overall should be sent to </w:t>
      </w:r>
      <w:r>
        <w:rPr>
          <w:color w:val="0000FF"/>
          <w:u w:val="single" w:color="0000FF"/>
        </w:rPr>
        <w:t>recruitment@caliverpool.org.uk</w:t>
      </w:r>
      <w:r>
        <w:rPr>
          <w:rFonts w:ascii="Calibri" w:hAnsi="Calibri" w:eastAsia="Calibri" w:cs="Calibri"/>
          <w:sz w:val="22"/>
        </w:rPr>
        <w:t xml:space="preserve"> </w:t>
      </w:r>
    </w:p>
    <w:p w:rsidR="008554D5" w:rsidP="00D62523" w:rsidRDefault="001944DE" w14:paraId="40E3A0A7" w14:textId="7EDAF0B7">
      <w:pPr>
        <w:spacing w:after="276" w:line="259" w:lineRule="auto"/>
        <w:ind w:left="0" w:firstLine="0"/>
      </w:pPr>
      <w:r>
        <w:t xml:space="preserve"> </w:t>
      </w:r>
    </w:p>
    <w:p w:rsidR="008554D5" w:rsidRDefault="001944DE" w14:paraId="7796F544" w14:textId="77777777">
      <w:pPr>
        <w:spacing w:after="205" w:line="259" w:lineRule="auto"/>
        <w:ind w:left="-5"/>
      </w:pPr>
      <w:r>
        <w:rPr>
          <w:noProof/>
        </w:rPr>
        <w:drawing>
          <wp:inline distT="0" distB="0" distL="0" distR="0" wp14:anchorId="1AA815F2" wp14:editId="07777777">
            <wp:extent cx="485775" cy="428625"/>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2"/>
                    <a:stretch>
                      <a:fillRect/>
                    </a:stretch>
                  </pic:blipFill>
                  <pic:spPr>
                    <a:xfrm>
                      <a:off x="0" y="0"/>
                      <a:ext cx="485775" cy="428625"/>
                    </a:xfrm>
                    <a:prstGeom prst="rect">
                      <a:avLst/>
                    </a:prstGeom>
                  </pic:spPr>
                </pic:pic>
              </a:graphicData>
            </a:graphic>
          </wp:inline>
        </w:drawing>
      </w:r>
      <w:r>
        <w:rPr>
          <w:sz w:val="28"/>
        </w:rPr>
        <w:t xml:space="preserve">  </w:t>
      </w:r>
      <w:r>
        <w:rPr>
          <w:b/>
          <w:sz w:val="40"/>
        </w:rPr>
        <w:t>Application Guidance</w:t>
      </w:r>
      <w:r>
        <w:rPr>
          <w:sz w:val="40"/>
        </w:rPr>
        <w:t xml:space="preserve"> </w:t>
      </w:r>
    </w:p>
    <w:p w:rsidR="008554D5" w:rsidRDefault="001944DE" w14:paraId="754C204B" w14:textId="77777777">
      <w:pPr>
        <w:spacing w:after="115" w:line="259" w:lineRule="auto"/>
        <w:ind w:left="0" w:firstLine="0"/>
      </w:pPr>
      <w:r>
        <w:t xml:space="preserve"> </w:t>
      </w:r>
    </w:p>
    <w:p w:rsidR="008554D5" w:rsidRDefault="001944DE" w14:paraId="047FE159" w14:textId="77777777">
      <w:pPr>
        <w:pStyle w:val="Heading2"/>
        <w:ind w:left="-5"/>
      </w:pPr>
      <w:r>
        <w:t>Disability</w:t>
      </w:r>
      <w:r>
        <w:rPr>
          <w:b w:val="0"/>
        </w:rPr>
        <w:t xml:space="preserve"> </w:t>
      </w:r>
    </w:p>
    <w:p w:rsidR="008554D5" w:rsidRDefault="001944DE" w14:paraId="38F4CFCD" w14:textId="77777777">
      <w:r>
        <w:t xml:space="preserve">Please let us know if you require any adjustments to be made to the application process or would like to provide any information you wish us to </w:t>
      </w:r>
      <w:proofErr w:type="gramStart"/>
      <w:r>
        <w:t>take into account</w:t>
      </w:r>
      <w:proofErr w:type="gramEnd"/>
      <w:r>
        <w:t xml:space="preserve">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rsidR="008554D5" w:rsidRDefault="001944DE" w14:paraId="22D4B55B" w14:textId="77777777">
      <w:pPr>
        <w:spacing w:after="115" w:line="259" w:lineRule="auto"/>
        <w:ind w:left="0" w:firstLine="0"/>
      </w:pPr>
      <w:r>
        <w:t xml:space="preserve"> </w:t>
      </w:r>
    </w:p>
    <w:p w:rsidR="008554D5" w:rsidRDefault="001944DE" w14:paraId="553E1B48" w14:textId="77777777">
      <w:pPr>
        <w:pStyle w:val="Heading2"/>
        <w:ind w:left="-5"/>
      </w:pPr>
      <w:r>
        <w:t>Entitlement to work in the UK</w:t>
      </w:r>
      <w:r>
        <w:rPr>
          <w:b w:val="0"/>
        </w:rPr>
        <w:t xml:space="preserve"> </w:t>
      </w:r>
    </w:p>
    <w:p w:rsidR="008554D5" w:rsidRDefault="001944DE" w14:paraId="4AA96DFA" w14:textId="77777777">
      <w:r>
        <w:t xml:space="preserve">A job offer will be subject to confirmation that you are permitted to work in the UK in accordance with the provisions of the Asylum and Immigration Act 1996. You will be asked to provide evidence of your entitlement to work in the UK if you are successful </w:t>
      </w:r>
      <w:r>
        <w:lastRenderedPageBreak/>
        <w:t xml:space="preserve">and an offer of employment is made. Please note that Citizens Advice Liverpool does not hold a sponsor licence and, therefore, cannot issue certificates of sponsorship under the points-based system. </w:t>
      </w:r>
    </w:p>
    <w:p w:rsidR="008554D5" w:rsidRDefault="001944DE" w14:paraId="60ECDAF9" w14:textId="77777777">
      <w:pPr>
        <w:spacing w:after="115" w:line="259" w:lineRule="auto"/>
        <w:ind w:left="0" w:firstLine="0"/>
      </w:pPr>
      <w:r>
        <w:t xml:space="preserve"> </w:t>
      </w:r>
    </w:p>
    <w:p w:rsidR="008554D5" w:rsidRDefault="001944DE" w14:paraId="79996369" w14:textId="77777777">
      <w:pPr>
        <w:pStyle w:val="Heading2"/>
        <w:ind w:left="-5"/>
      </w:pPr>
      <w:r>
        <w:t>Shortlisting outcomes</w:t>
      </w:r>
      <w:r>
        <w:rPr>
          <w:b w:val="0"/>
        </w:rPr>
        <w:t xml:space="preserve"> </w:t>
      </w:r>
    </w:p>
    <w:p w:rsidR="008554D5" w:rsidRDefault="001944DE" w14:paraId="0C87B500" w14:textId="77777777">
      <w: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 </w:t>
      </w:r>
    </w:p>
    <w:p w:rsidR="008554D5" w:rsidRDefault="001944DE" w14:paraId="4D376C3C" w14:textId="77777777">
      <w:pPr>
        <w:spacing w:after="115" w:line="259" w:lineRule="auto"/>
        <w:ind w:left="0" w:firstLine="0"/>
      </w:pPr>
      <w:r>
        <w:t xml:space="preserve"> </w:t>
      </w:r>
    </w:p>
    <w:p w:rsidR="008554D5" w:rsidRDefault="001944DE" w14:paraId="62400C37" w14:textId="77777777">
      <w:pPr>
        <w:pStyle w:val="Heading2"/>
        <w:ind w:left="-5"/>
      </w:pPr>
      <w:r>
        <w:t>References</w:t>
      </w:r>
      <w:r>
        <w:rPr>
          <w:b w:val="0"/>
        </w:rPr>
        <w:t xml:space="preserve"> </w:t>
      </w:r>
    </w:p>
    <w:p w:rsidR="008554D5" w:rsidRDefault="001944DE" w14:paraId="4E2192B0" w14:textId="77777777">
      <w: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w:t>
      </w:r>
    </w:p>
    <w:p w:rsidR="008554D5" w:rsidRDefault="001944DE" w14:paraId="79055BAD" w14:textId="77777777">
      <w:pPr>
        <w:spacing w:after="117" w:line="259" w:lineRule="auto"/>
      </w:pPr>
      <w:r>
        <w:t xml:space="preserve">References will only be taken up for successful candidates following interview. </w:t>
      </w:r>
    </w:p>
    <w:p w:rsidR="008554D5" w:rsidRDefault="001944DE" w14:paraId="5D9AF1B5" w14:textId="77777777">
      <w:pPr>
        <w:spacing w:after="115" w:line="259" w:lineRule="auto"/>
        <w:ind w:left="0" w:firstLine="0"/>
      </w:pPr>
      <w:r>
        <w:t xml:space="preserve"> </w:t>
      </w:r>
    </w:p>
    <w:p w:rsidR="008554D5" w:rsidRDefault="001944DE" w14:paraId="1C37A252" w14:textId="77777777">
      <w:pPr>
        <w:pStyle w:val="Heading2"/>
        <w:ind w:left="-5"/>
      </w:pPr>
      <w:r>
        <w:t>Criminal Convictions</w:t>
      </w:r>
      <w:r>
        <w:rPr>
          <w:b w:val="0"/>
        </w:rPr>
        <w:t xml:space="preserve"> </w:t>
      </w:r>
    </w:p>
    <w:p w:rsidR="008554D5" w:rsidRDefault="001944DE" w14:paraId="1D5AD70B" w14:textId="77777777">
      <w:r>
        <w:t xml:space="preserve">Anyone who applies to work within Citizens Advice Liverpool will be asked to disclose details of unspent convictions during the recruitment process. Having a criminal record will not necessarily bar you from working for Citizens Advice Liverpool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Disclosure and Barring Service (DBS) disclosures are only requested where proportionate and relevant to the post concerned. If the post for which you are applying for requires a DBS disclosure, this will be noted in the application pack. </w:t>
      </w:r>
    </w:p>
    <w:p w:rsidR="008554D5" w:rsidRDefault="001944DE" w14:paraId="40F87DC3" w14:textId="77777777">
      <w:pPr>
        <w:spacing w:after="276" w:line="259" w:lineRule="auto"/>
        <w:ind w:left="0" w:firstLine="0"/>
      </w:pPr>
      <w:r>
        <w:t xml:space="preserve"> </w:t>
      </w:r>
    </w:p>
    <w:p w:rsidR="008554D5" w:rsidRDefault="001944DE" w14:paraId="17FD8798" w14:textId="77777777">
      <w:pPr>
        <w:spacing w:after="278" w:line="259" w:lineRule="auto"/>
        <w:ind w:left="0" w:firstLine="0"/>
      </w:pPr>
      <w:r>
        <w:t xml:space="preserve"> </w:t>
      </w:r>
    </w:p>
    <w:p w:rsidR="008554D5" w:rsidRDefault="001944DE" w14:paraId="74479F51" w14:textId="77777777">
      <w:pPr>
        <w:spacing w:after="96" w:line="259" w:lineRule="auto"/>
        <w:ind w:left="0" w:firstLine="0"/>
      </w:pPr>
      <w:r>
        <w:rPr>
          <w:color w:val="365F91"/>
        </w:rPr>
        <w:lastRenderedPageBreak/>
        <w:t xml:space="preserve"> </w:t>
      </w:r>
    </w:p>
    <w:p w:rsidR="008554D5" w:rsidRDefault="001944DE" w14:paraId="7AB7E31A" w14:textId="77777777">
      <w:pPr>
        <w:spacing w:after="103" w:line="259" w:lineRule="auto"/>
        <w:ind w:left="0" w:firstLine="0"/>
      </w:pPr>
      <w:r>
        <w:rPr>
          <w:sz w:val="22"/>
        </w:rPr>
        <w:t xml:space="preserve"> </w:t>
      </w:r>
    </w:p>
    <w:p w:rsidR="008554D5" w:rsidRDefault="001944DE" w14:paraId="7B90663C" w14:textId="77777777">
      <w:pPr>
        <w:spacing w:after="127" w:line="259" w:lineRule="auto"/>
        <w:ind w:left="0" w:firstLine="0"/>
      </w:pPr>
      <w:r>
        <w:rPr>
          <w:b/>
          <w:sz w:val="22"/>
        </w:rPr>
        <w:t xml:space="preserve"> </w:t>
      </w:r>
    </w:p>
    <w:p w:rsidR="008554D5" w:rsidRDefault="001944DE" w14:paraId="6DAF0D7F" w14:textId="77777777">
      <w:pPr>
        <w:spacing w:after="117" w:line="259" w:lineRule="auto"/>
        <w:ind w:left="0" w:firstLine="0"/>
      </w:pPr>
      <w:r>
        <w:rPr>
          <w:b/>
        </w:rPr>
        <w:t xml:space="preserve"> </w:t>
      </w:r>
    </w:p>
    <w:p w:rsidR="008554D5" w:rsidRDefault="001944DE" w14:paraId="6FA5AB28" w14:textId="77777777">
      <w:pPr>
        <w:spacing w:after="151" w:line="259" w:lineRule="auto"/>
        <w:ind w:left="0" w:firstLine="0"/>
      </w:pPr>
      <w:r>
        <w:rPr>
          <w:b/>
        </w:rPr>
        <w:t xml:space="preserve"> </w:t>
      </w:r>
    </w:p>
    <w:p w:rsidR="008554D5" w:rsidRDefault="001944DE" w14:paraId="41A41EA2" w14:textId="77777777">
      <w:pPr>
        <w:spacing w:after="0" w:line="259" w:lineRule="auto"/>
        <w:ind w:left="0" w:firstLine="0"/>
      </w:pPr>
      <w:r>
        <w:rPr>
          <w:color w:val="004888"/>
          <w:sz w:val="28"/>
        </w:rPr>
        <w:t xml:space="preserve"> </w:t>
      </w:r>
    </w:p>
    <w:sectPr w:rsidR="008554D5">
      <w:footerReference w:type="even" r:id="rId16"/>
      <w:footerReference w:type="default" r:id="rId17"/>
      <w:footerReference w:type="first" r:id="rId18"/>
      <w:pgSz w:w="11909" w:h="16834" w:orient="portrait"/>
      <w:pgMar w:top="1440" w:right="1454" w:bottom="148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44DE" w:rsidRDefault="001944DE" w14:paraId="7FD86605" w14:textId="77777777">
      <w:pPr>
        <w:spacing w:after="0" w:line="240" w:lineRule="auto"/>
      </w:pPr>
      <w:r>
        <w:separator/>
      </w:r>
    </w:p>
  </w:endnote>
  <w:endnote w:type="continuationSeparator" w:id="0">
    <w:p w:rsidR="001944DE" w:rsidRDefault="001944DE" w14:paraId="2BCED0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54D5" w:rsidRDefault="001944DE" w14:paraId="46BF205C" w14:textId="77777777">
    <w:pPr>
      <w:spacing w:after="0" w:line="259" w:lineRule="auto"/>
      <w:ind w:left="0" w:firstLine="0"/>
    </w:pPr>
    <w:r>
      <w:fldChar w:fldCharType="begin"/>
    </w:r>
    <w:r>
      <w:instrText xml:space="preserve"> PAGE   \* MERGEFORMAT </w:instrText>
    </w:r>
    <w:r>
      <w:fldChar w:fldCharType="separate"/>
    </w:r>
    <w:r>
      <w:rPr>
        <w:rFonts w:ascii="Open Sans" w:hAnsi="Open Sans" w:eastAsia="Open Sans" w:cs="Open Sans"/>
        <w:sz w:val="22"/>
      </w:rPr>
      <w:t>2</w:t>
    </w:r>
    <w:r>
      <w:rPr>
        <w:rFonts w:ascii="Open Sans" w:hAnsi="Open Sans" w:eastAsia="Open Sans" w:cs="Open Sans"/>
        <w:sz w:val="22"/>
      </w:rPr>
      <w:fldChar w:fldCharType="end"/>
    </w:r>
    <w:r>
      <w:rPr>
        <w:rFonts w:ascii="Open Sans" w:hAnsi="Open Sans" w:eastAsia="Open Sans" w:cs="Open San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54D5" w:rsidRDefault="001944DE" w14:paraId="6E589680" w14:textId="704C0AFA">
    <w:pPr>
      <w:spacing w:after="0" w:line="259" w:lineRule="auto"/>
      <w:ind w:left="0" w:firstLine="0"/>
    </w:pPr>
    <w:r>
      <w:fldChar w:fldCharType="begin"/>
    </w:r>
    <w:r>
      <w:instrText xml:space="preserve"> PAGE   \* MERGEFORMAT </w:instrText>
    </w:r>
    <w:r>
      <w:fldChar w:fldCharType="separate"/>
    </w:r>
    <w:r w:rsidRPr="00151B0F" w:rsidR="00151B0F">
      <w:rPr>
        <w:rFonts w:ascii="Open Sans" w:hAnsi="Open Sans" w:eastAsia="Open Sans" w:cs="Open Sans"/>
        <w:noProof/>
        <w:sz w:val="22"/>
      </w:rPr>
      <w:t>4</w:t>
    </w:r>
    <w:r>
      <w:rPr>
        <w:rFonts w:ascii="Open Sans" w:hAnsi="Open Sans" w:eastAsia="Open Sans" w:cs="Open Sans"/>
        <w:sz w:val="22"/>
      </w:rPr>
      <w:fldChar w:fldCharType="end"/>
    </w:r>
    <w:r>
      <w:rPr>
        <w:rFonts w:ascii="Open Sans" w:hAnsi="Open Sans" w:eastAsia="Open Sans" w:cs="Open San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54D5" w:rsidRDefault="008554D5" w14:paraId="30546E96" w14:textId="777777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44DE" w:rsidRDefault="001944DE" w14:paraId="3223362D" w14:textId="77777777">
      <w:pPr>
        <w:spacing w:after="0" w:line="240" w:lineRule="auto"/>
      </w:pPr>
      <w:r>
        <w:separator/>
      </w:r>
    </w:p>
  </w:footnote>
  <w:footnote w:type="continuationSeparator" w:id="0">
    <w:p w:rsidR="001944DE" w:rsidRDefault="001944DE" w14:paraId="0BE2335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2804"/>
    <w:multiLevelType w:val="hybridMultilevel"/>
    <w:tmpl w:val="D8303AE8"/>
    <w:lvl w:ilvl="0" w:tplc="201077CA">
      <w:start w:val="1"/>
      <w:numFmt w:val="bullet"/>
      <w:lvlText w:val="•"/>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DB96A914">
      <w:start w:val="1"/>
      <w:numFmt w:val="bullet"/>
      <w:lvlText w:val="o"/>
      <w:lvlJc w:val="left"/>
      <w:pPr>
        <w:ind w:left="144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2" w:tplc="F9584B44">
      <w:start w:val="1"/>
      <w:numFmt w:val="bullet"/>
      <w:lvlText w:val="▪"/>
      <w:lvlJc w:val="left"/>
      <w:pPr>
        <w:ind w:left="21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3" w:tplc="D8BA066E">
      <w:start w:val="1"/>
      <w:numFmt w:val="bullet"/>
      <w:lvlText w:val="•"/>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21F2C750">
      <w:start w:val="1"/>
      <w:numFmt w:val="bullet"/>
      <w:lvlText w:val="o"/>
      <w:lvlJc w:val="left"/>
      <w:pPr>
        <w:ind w:left="360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5" w:tplc="C9F432C4">
      <w:start w:val="1"/>
      <w:numFmt w:val="bullet"/>
      <w:lvlText w:val="▪"/>
      <w:lvlJc w:val="left"/>
      <w:pPr>
        <w:ind w:left="432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6" w:tplc="D5861828">
      <w:start w:val="1"/>
      <w:numFmt w:val="bullet"/>
      <w:lvlText w:val="•"/>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3EA81054">
      <w:start w:val="1"/>
      <w:numFmt w:val="bullet"/>
      <w:lvlText w:val="o"/>
      <w:lvlJc w:val="left"/>
      <w:pPr>
        <w:ind w:left="57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8" w:tplc="D6A27D40">
      <w:start w:val="1"/>
      <w:numFmt w:val="bullet"/>
      <w:lvlText w:val="▪"/>
      <w:lvlJc w:val="left"/>
      <w:pPr>
        <w:ind w:left="648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abstractNum>
  <w:abstractNum w:abstractNumId="1" w15:restartNumberingAfterBreak="0">
    <w:nsid w:val="18F77057"/>
    <w:multiLevelType w:val="hybridMultilevel"/>
    <w:tmpl w:val="2C227910"/>
    <w:lvl w:ilvl="0" w:tplc="DF6499E0">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14406F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8FAB68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7EA693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F28BC9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73EEF8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15C409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5F81F6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02C60D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9544641"/>
    <w:multiLevelType w:val="hybridMultilevel"/>
    <w:tmpl w:val="EBBE675A"/>
    <w:lvl w:ilvl="0" w:tplc="53AA31A8">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9A6CCF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7448E4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206A9A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3CE3B7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C32850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CF81A2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BE8C23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2CEA73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CF001A6"/>
    <w:multiLevelType w:val="hybridMultilevel"/>
    <w:tmpl w:val="E9A4D324"/>
    <w:lvl w:ilvl="0" w:tplc="A3FEB794">
      <w:start w:val="1"/>
      <w:numFmt w:val="bullet"/>
      <w:lvlText w:val="•"/>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590203F2">
      <w:start w:val="1"/>
      <w:numFmt w:val="bullet"/>
      <w:lvlText w:val="o"/>
      <w:lvlJc w:val="left"/>
      <w:pPr>
        <w:ind w:left="144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2" w:tplc="D6CAAA74">
      <w:start w:val="1"/>
      <w:numFmt w:val="bullet"/>
      <w:lvlText w:val="▪"/>
      <w:lvlJc w:val="left"/>
      <w:pPr>
        <w:ind w:left="21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3" w:tplc="CA0A718C">
      <w:start w:val="1"/>
      <w:numFmt w:val="bullet"/>
      <w:lvlText w:val="•"/>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924E2DAE">
      <w:start w:val="1"/>
      <w:numFmt w:val="bullet"/>
      <w:lvlText w:val="o"/>
      <w:lvlJc w:val="left"/>
      <w:pPr>
        <w:ind w:left="360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5" w:tplc="D362F0F0">
      <w:start w:val="1"/>
      <w:numFmt w:val="bullet"/>
      <w:lvlText w:val="▪"/>
      <w:lvlJc w:val="left"/>
      <w:pPr>
        <w:ind w:left="432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6" w:tplc="C742CB6A">
      <w:start w:val="1"/>
      <w:numFmt w:val="bullet"/>
      <w:lvlText w:val="•"/>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56FEDF40">
      <w:start w:val="1"/>
      <w:numFmt w:val="bullet"/>
      <w:lvlText w:val="o"/>
      <w:lvlJc w:val="left"/>
      <w:pPr>
        <w:ind w:left="57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8" w:tplc="23F613B0">
      <w:start w:val="1"/>
      <w:numFmt w:val="bullet"/>
      <w:lvlText w:val="▪"/>
      <w:lvlJc w:val="left"/>
      <w:pPr>
        <w:ind w:left="648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abstractNum>
  <w:abstractNum w:abstractNumId="4" w15:restartNumberingAfterBreak="0">
    <w:nsid w:val="64781F7A"/>
    <w:multiLevelType w:val="hybridMultilevel"/>
    <w:tmpl w:val="65029234"/>
    <w:lvl w:ilvl="0" w:tplc="782E09BE">
      <w:start w:val="1"/>
      <w:numFmt w:val="decimal"/>
      <w:lvlText w:val="%1."/>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2F542336">
      <w:start w:val="1"/>
      <w:numFmt w:val="lowerLetter"/>
      <w:lvlText w:val="%2"/>
      <w:lvlJc w:val="left"/>
      <w:pPr>
        <w:ind w:left="14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2" w:tplc="47D4DC7E">
      <w:start w:val="1"/>
      <w:numFmt w:val="lowerRoman"/>
      <w:lvlText w:val="%3"/>
      <w:lvlJc w:val="left"/>
      <w:pPr>
        <w:ind w:left="216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3" w:tplc="4B94EF84">
      <w:start w:val="1"/>
      <w:numFmt w:val="decimal"/>
      <w:lvlText w:val="%4"/>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4A262208">
      <w:start w:val="1"/>
      <w:numFmt w:val="lowerLetter"/>
      <w:lvlText w:val="%5"/>
      <w:lvlJc w:val="left"/>
      <w:pPr>
        <w:ind w:left="360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5" w:tplc="DC369EE0">
      <w:start w:val="1"/>
      <w:numFmt w:val="lowerRoman"/>
      <w:lvlText w:val="%6"/>
      <w:lvlJc w:val="left"/>
      <w:pPr>
        <w:ind w:left="432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6" w:tplc="98FA4564">
      <w:start w:val="1"/>
      <w:numFmt w:val="decimal"/>
      <w:lvlText w:val="%7"/>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6992658A">
      <w:start w:val="1"/>
      <w:numFmt w:val="lowerLetter"/>
      <w:lvlText w:val="%8"/>
      <w:lvlJc w:val="left"/>
      <w:pPr>
        <w:ind w:left="576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8" w:tplc="D8280766">
      <w:start w:val="1"/>
      <w:numFmt w:val="lowerRoman"/>
      <w:lvlText w:val="%9"/>
      <w:lvlJc w:val="left"/>
      <w:pPr>
        <w:ind w:left="64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abstractNum>
  <w:num w:numId="1" w16cid:durableId="1710716096">
    <w:abstractNumId w:val="1"/>
  </w:num>
  <w:num w:numId="2" w16cid:durableId="1006253670">
    <w:abstractNumId w:val="0"/>
  </w:num>
  <w:num w:numId="3" w16cid:durableId="298926013">
    <w:abstractNumId w:val="3"/>
  </w:num>
  <w:num w:numId="4" w16cid:durableId="977880511">
    <w:abstractNumId w:val="4"/>
  </w:num>
  <w:num w:numId="5" w16cid:durableId="1541477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D5"/>
    <w:rsid w:val="000C4353"/>
    <w:rsid w:val="000D3F21"/>
    <w:rsid w:val="00151B0F"/>
    <w:rsid w:val="001944DE"/>
    <w:rsid w:val="002939F2"/>
    <w:rsid w:val="004529E0"/>
    <w:rsid w:val="008554D5"/>
    <w:rsid w:val="00CF646E"/>
    <w:rsid w:val="00D62523"/>
    <w:rsid w:val="016A7866"/>
    <w:rsid w:val="0794C63A"/>
    <w:rsid w:val="07D19086"/>
    <w:rsid w:val="09D5F5C9"/>
    <w:rsid w:val="0AF6F066"/>
    <w:rsid w:val="0C9AC341"/>
    <w:rsid w:val="0E5B7D09"/>
    <w:rsid w:val="120D280C"/>
    <w:rsid w:val="149031C9"/>
    <w:rsid w:val="176CF4FF"/>
    <w:rsid w:val="1C0154B1"/>
    <w:rsid w:val="20EB9E08"/>
    <w:rsid w:val="211AF07F"/>
    <w:rsid w:val="2C5BBDD9"/>
    <w:rsid w:val="2E42B66A"/>
    <w:rsid w:val="3C40196E"/>
    <w:rsid w:val="3EE815F1"/>
    <w:rsid w:val="4375B802"/>
    <w:rsid w:val="443E6C2F"/>
    <w:rsid w:val="44C65A17"/>
    <w:rsid w:val="4DC56A64"/>
    <w:rsid w:val="547B4DDC"/>
    <w:rsid w:val="598AF4C4"/>
    <w:rsid w:val="5B836679"/>
    <w:rsid w:val="5C31FC2B"/>
    <w:rsid w:val="5ED6FE83"/>
    <w:rsid w:val="60FE6268"/>
    <w:rsid w:val="661AB367"/>
    <w:rsid w:val="6B9E1F7E"/>
    <w:rsid w:val="7312A57E"/>
    <w:rsid w:val="785A205A"/>
    <w:rsid w:val="7B06E29D"/>
    <w:rsid w:val="7B6F7F2A"/>
    <w:rsid w:val="7BCF6D14"/>
    <w:rsid w:val="7DEC7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5D6A"/>
  <w15:docId w15:val="{ABE0A4C0-6F86-4C67-AD3D-A5DC3D5E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9" w:line="361" w:lineRule="auto"/>
      <w:ind w:left="10" w:hanging="10"/>
    </w:pPr>
    <w:rPr>
      <w:rFonts w:ascii="Arial" w:hAnsi="Arial" w:eastAsia="Arial" w:cs="Arial"/>
      <w:color w:val="000000"/>
      <w:sz w:val="24"/>
    </w:rPr>
  </w:style>
  <w:style w:type="paragraph" w:styleId="Heading1">
    <w:name w:val="heading 1"/>
    <w:next w:val="Normal"/>
    <w:link w:val="Heading1Char"/>
    <w:uiPriority w:val="9"/>
    <w:unhideWhenUsed/>
    <w:qFormat/>
    <w:pPr>
      <w:keepNext/>
      <w:keepLines/>
      <w:spacing w:after="2" w:line="261" w:lineRule="auto"/>
      <w:ind w:left="10" w:hanging="10"/>
      <w:outlineLvl w:val="0"/>
    </w:pPr>
    <w:rPr>
      <w:rFonts w:ascii="Arial" w:hAnsi="Arial" w:eastAsia="Arial" w:cs="Arial"/>
      <w:b/>
      <w:color w:val="004888"/>
      <w:sz w:val="54"/>
    </w:rPr>
  </w:style>
  <w:style w:type="paragraph" w:styleId="Heading2">
    <w:name w:val="heading 2"/>
    <w:next w:val="Normal"/>
    <w:link w:val="Heading2Char"/>
    <w:uiPriority w:val="9"/>
    <w:unhideWhenUsed/>
    <w:qFormat/>
    <w:pPr>
      <w:keepNext/>
      <w:keepLines/>
      <w:spacing w:after="117"/>
      <w:ind w:left="10" w:hanging="10"/>
      <w:outlineLvl w:val="1"/>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000000"/>
      <w:sz w:val="24"/>
    </w:rPr>
  </w:style>
  <w:style w:type="character" w:styleId="Heading1Char" w:customStyle="1">
    <w:name w:val="Heading 1 Char"/>
    <w:link w:val="Heading1"/>
    <w:rPr>
      <w:rFonts w:ascii="Arial" w:hAnsi="Arial" w:eastAsia="Arial" w:cs="Arial"/>
      <w:b/>
      <w:color w:val="004888"/>
      <w:sz w:val="54"/>
    </w:rPr>
  </w:style>
  <w:style w:type="table" w:styleId="TableGrid1" w:customStyle="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forms.office.com/Pages/ResponsePage.aspx?id=HvhVKSvKrkSATX3qZSx5ctWmJpY_-B5CnokgZNhz7apUNEQ5WFFZTkxHWU5KS0lMMkRQVE5GQUNTUiQlQCN0PWcu"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Pages/ResponsePage.aspx?id=HvhVKSvKrkSATX3qZSx5ctWmJpY_-B5CnokgZNhz7apUNEQ5WFFZTkxHWU5KS0lMMkRQVE5GQUNTUiQlQCN0PWc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393B05BBA26418E8D3DEBA621DA08" ma:contentTypeVersion="12" ma:contentTypeDescription="Create a new document." ma:contentTypeScope="" ma:versionID="a58334e1cf60f968c899a00aa1e6cea6">
  <xsd:schema xmlns:xsd="http://www.w3.org/2001/XMLSchema" xmlns:xs="http://www.w3.org/2001/XMLSchema" xmlns:p="http://schemas.microsoft.com/office/2006/metadata/properties" xmlns:ns2="a97b454f-2283-467e-9116-fe379bb31a3d" xmlns:ns3="7d5c74d3-8839-4391-bd66-dcc2220de51d" targetNamespace="http://schemas.microsoft.com/office/2006/metadata/properties" ma:root="true" ma:fieldsID="06e01e2c42536e5b0324d941ff5b47fa" ns2:_="" ns3:_="">
    <xsd:import namespace="a97b454f-2283-467e-9116-fe379bb31a3d"/>
    <xsd:import namespace="7d5c74d3-8839-4391-bd66-dcc2220de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b454f-2283-467e-9116-fe379bb31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c74d3-8839-4391-bd66-dcc2220de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764323-0dc8-4cbe-a519-565f852e169d}" ma:internalName="TaxCatchAll" ma:showField="CatchAllData" ma:web="7d5c74d3-8839-4391-bd66-dcc2220de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5c74d3-8839-4391-bd66-dcc2220de51d" xsi:nil="true"/>
    <lcf76f155ced4ddcb4097134ff3c332f xmlns="a97b454f-2283-467e-9116-fe379bb31a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52B6-2FFE-4B14-996C-2D169362E53C}"/>
</file>

<file path=customXml/itemProps2.xml><?xml version="1.0" encoding="utf-8"?>
<ds:datastoreItem xmlns:ds="http://schemas.openxmlformats.org/officeDocument/2006/customXml" ds:itemID="{695F1342-72B6-49A0-8AC6-80EC06878F4E}">
  <ds:schemaRefs>
    <ds:schemaRef ds:uri="http://schemas.microsoft.com/office/2006/metadata/properties"/>
    <ds:schemaRef ds:uri="http://schemas.microsoft.com/office/infopath/2007/PartnerControls"/>
    <ds:schemaRef ds:uri="http://schemas.microsoft.com/sharepoint/v3"/>
    <ds:schemaRef ds:uri="6bfa62fd-f825-4583-b098-43131d0be62f"/>
    <ds:schemaRef ds:uri="73645ded-61bb-424e-aac6-a0abb68ea7a1"/>
  </ds:schemaRefs>
</ds:datastoreItem>
</file>

<file path=customXml/itemProps3.xml><?xml version="1.0" encoding="utf-8"?>
<ds:datastoreItem xmlns:ds="http://schemas.openxmlformats.org/officeDocument/2006/customXml" ds:itemID="{7F093046-7F39-4202-801D-CCE814083D9B}">
  <ds:schemaRefs>
    <ds:schemaRef ds:uri="http://schemas.microsoft.com/sharepoint/v3/contenttype/forms"/>
  </ds:schemaRefs>
</ds:datastoreItem>
</file>

<file path=customXml/itemProps4.xml><?xml version="1.0" encoding="utf-8"?>
<ds:datastoreItem xmlns:ds="http://schemas.openxmlformats.org/officeDocument/2006/customXml" ds:itemID="{9016EB23-10B8-4A69-8781-D3AD044599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Campbell Syers</dc:creator>
  <keywords/>
  <lastModifiedBy>Jacqueline Large</lastModifiedBy>
  <revision>4</revision>
  <dcterms:created xsi:type="dcterms:W3CDTF">2025-07-09T13:30:00.0000000Z</dcterms:created>
  <dcterms:modified xsi:type="dcterms:W3CDTF">2025-07-09T13:44:27.3857939Z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0x010100353393B05BBA26418E8D3DEBA621DA08</vt:lpwstr>
  </property>
  <property fmtid="{D5CDD505-2E9C-101B-9397-08002B2CF9AE}" pid="3" name="MediaServiceImageTags">
    <vt:lpwstr/>
  </property>
</Properties>
</file>